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D13BD4" w:rsidRDefault="00D13BD4">
      <w:pPr>
        <w:keepNext/>
        <w:pBdr>
          <w:top w:val="nil"/>
          <w:left w:val="nil"/>
          <w:bottom w:val="nil"/>
          <w:right w:val="nil"/>
          <w:between w:val="nil"/>
        </w:pBdr>
        <w:rPr>
          <w:color w:val="000000"/>
        </w:rPr>
      </w:pPr>
    </w:p>
    <w:p w14:paraId="00000002" w14:textId="77777777" w:rsidR="00D13BD4" w:rsidRDefault="00DC4274">
      <w:pPr>
        <w:ind w:left="1416" w:hanging="1416"/>
        <w:jc w:val="center"/>
        <w:rPr>
          <w:rFonts w:ascii="Times New Roman" w:eastAsia="Times New Roman" w:hAnsi="Times New Roman" w:cs="Times New Roman"/>
        </w:rPr>
      </w:pPr>
      <w:r>
        <w:rPr>
          <w:rFonts w:ascii="Times New Roman" w:eastAsia="Times New Roman" w:hAnsi="Times New Roman" w:cs="Times New Roman"/>
          <w:b/>
        </w:rPr>
        <w:t>REPÚBLICA DEL ECUADOR</w:t>
      </w:r>
    </w:p>
    <w:p w14:paraId="00000003" w14:textId="77777777" w:rsidR="00D13BD4" w:rsidRDefault="00D13BD4">
      <w:pPr>
        <w:jc w:val="center"/>
        <w:rPr>
          <w:rFonts w:ascii="Times New Roman" w:eastAsia="Times New Roman" w:hAnsi="Times New Roman" w:cs="Times New Roman"/>
          <w:b/>
        </w:rPr>
      </w:pPr>
    </w:p>
    <w:p w14:paraId="00000004" w14:textId="77777777" w:rsidR="00D13BD4" w:rsidRDefault="00DC4274">
      <w:pPr>
        <w:jc w:val="center"/>
        <w:rPr>
          <w:rFonts w:ascii="Times New Roman" w:eastAsia="Times New Roman" w:hAnsi="Times New Roman" w:cs="Times New Roman"/>
        </w:rPr>
      </w:pPr>
      <w:r>
        <w:rPr>
          <w:rFonts w:ascii="Times New Roman" w:eastAsia="Times New Roman" w:hAnsi="Times New Roman" w:cs="Times New Roman"/>
          <w:b/>
        </w:rPr>
        <w:t>MINISTERIO DEL AMBIENTE, AGUA Y TRANSICIÓN ECOLÓGICA</w:t>
      </w:r>
    </w:p>
    <w:p w14:paraId="00000005" w14:textId="77777777" w:rsidR="00D13BD4" w:rsidRDefault="00D13BD4">
      <w:pPr>
        <w:jc w:val="center"/>
        <w:rPr>
          <w:rFonts w:ascii="Times New Roman" w:eastAsia="Times New Roman" w:hAnsi="Times New Roman" w:cs="Times New Roman"/>
          <w:b/>
        </w:rPr>
      </w:pPr>
    </w:p>
    <w:p w14:paraId="00000006" w14:textId="77777777" w:rsidR="00D13BD4" w:rsidRDefault="00DC4274">
      <w:pPr>
        <w:jc w:val="center"/>
        <w:rPr>
          <w:rFonts w:ascii="Times New Roman" w:eastAsia="Times New Roman" w:hAnsi="Times New Roman" w:cs="Times New Roman"/>
        </w:rPr>
      </w:pPr>
      <w:r>
        <w:rPr>
          <w:rFonts w:ascii="Times New Roman" w:eastAsia="Times New Roman" w:hAnsi="Times New Roman" w:cs="Times New Roman"/>
          <w:b/>
        </w:rPr>
        <w:t>ACUERDO MINISTERIAL Nro. MAATE-2023-</w:t>
      </w:r>
      <w:proofErr w:type="spellStart"/>
      <w:r>
        <w:rPr>
          <w:rFonts w:ascii="Times New Roman" w:eastAsia="Times New Roman" w:hAnsi="Times New Roman" w:cs="Times New Roman"/>
          <w:b/>
        </w:rPr>
        <w:t>XXXX</w:t>
      </w:r>
      <w:proofErr w:type="spellEnd"/>
    </w:p>
    <w:p w14:paraId="00000007" w14:textId="77777777" w:rsidR="00D13BD4" w:rsidRDefault="00D13BD4">
      <w:pPr>
        <w:jc w:val="center"/>
        <w:rPr>
          <w:rFonts w:ascii="Times New Roman" w:eastAsia="Times New Roman" w:hAnsi="Times New Roman" w:cs="Times New Roman"/>
          <w:b/>
        </w:rPr>
      </w:pPr>
    </w:p>
    <w:p w14:paraId="00000008" w14:textId="06FA0434" w:rsidR="00D13BD4" w:rsidRDefault="00304831">
      <w:pPr>
        <w:jc w:val="center"/>
        <w:rPr>
          <w:rFonts w:ascii="Times New Roman" w:eastAsia="Times New Roman" w:hAnsi="Times New Roman" w:cs="Times New Roman"/>
        </w:rPr>
      </w:pPr>
      <w:r>
        <w:rPr>
          <w:rFonts w:ascii="Times New Roman" w:eastAsia="Times New Roman" w:hAnsi="Times New Roman" w:cs="Times New Roman"/>
          <w:b/>
        </w:rPr>
        <w:t>JOSÉ</w:t>
      </w:r>
      <w:r w:rsidR="00DC4274">
        <w:rPr>
          <w:rFonts w:ascii="Times New Roman" w:eastAsia="Times New Roman" w:hAnsi="Times New Roman" w:cs="Times New Roman"/>
          <w:b/>
        </w:rPr>
        <w:t xml:space="preserve"> ANTONIO DAVALOS </w:t>
      </w:r>
      <w:r>
        <w:rPr>
          <w:rFonts w:ascii="Times New Roman" w:eastAsia="Times New Roman" w:hAnsi="Times New Roman" w:cs="Times New Roman"/>
          <w:b/>
        </w:rPr>
        <w:t>HERNÁNDEZ</w:t>
      </w:r>
    </w:p>
    <w:p w14:paraId="00000009" w14:textId="77777777" w:rsidR="00D13BD4" w:rsidRDefault="00D13BD4">
      <w:pPr>
        <w:jc w:val="center"/>
        <w:rPr>
          <w:rFonts w:ascii="Times New Roman" w:eastAsia="Times New Roman" w:hAnsi="Times New Roman" w:cs="Times New Roman"/>
        </w:rPr>
      </w:pPr>
    </w:p>
    <w:p w14:paraId="0000000A" w14:textId="77777777" w:rsidR="00D13BD4" w:rsidRDefault="00DC4274">
      <w:pPr>
        <w:ind w:left="708" w:hanging="708"/>
        <w:jc w:val="center"/>
        <w:rPr>
          <w:rFonts w:ascii="Times New Roman" w:eastAsia="Times New Roman" w:hAnsi="Times New Roman" w:cs="Times New Roman"/>
        </w:rPr>
      </w:pPr>
      <w:r>
        <w:rPr>
          <w:rFonts w:ascii="Times New Roman" w:eastAsia="Times New Roman" w:hAnsi="Times New Roman" w:cs="Times New Roman"/>
          <w:b/>
        </w:rPr>
        <w:t>MINISTRO DEL AMBIENTE, AGUA Y TRANSICIÓN ECOLÓGICA</w:t>
      </w:r>
    </w:p>
    <w:p w14:paraId="0000000B" w14:textId="77777777" w:rsidR="00D13BD4" w:rsidRDefault="00DC4274">
      <w:pPr>
        <w:tabs>
          <w:tab w:val="left" w:pos="4170"/>
        </w:tabs>
        <w:rPr>
          <w:rFonts w:ascii="Times New Roman" w:eastAsia="Times New Roman" w:hAnsi="Times New Roman" w:cs="Times New Roman"/>
          <w:b/>
        </w:rPr>
      </w:pPr>
      <w:r>
        <w:rPr>
          <w:rFonts w:ascii="Times New Roman" w:eastAsia="Times New Roman" w:hAnsi="Times New Roman" w:cs="Times New Roman"/>
          <w:b/>
        </w:rPr>
        <w:tab/>
      </w:r>
    </w:p>
    <w:p w14:paraId="0000000C" w14:textId="77777777" w:rsidR="00D13BD4" w:rsidRDefault="00DC4274">
      <w:pPr>
        <w:jc w:val="center"/>
        <w:rPr>
          <w:rFonts w:ascii="Times New Roman" w:eastAsia="Times New Roman" w:hAnsi="Times New Roman" w:cs="Times New Roman"/>
          <w:b/>
        </w:rPr>
      </w:pPr>
      <w:r>
        <w:rPr>
          <w:rFonts w:ascii="Times New Roman" w:eastAsia="Times New Roman" w:hAnsi="Times New Roman" w:cs="Times New Roman"/>
          <w:b/>
        </w:rPr>
        <w:t>CONSIDERANDO:</w:t>
      </w:r>
    </w:p>
    <w:p w14:paraId="0000000D" w14:textId="77777777" w:rsidR="00D13BD4" w:rsidRDefault="00D13BD4">
      <w:pPr>
        <w:keepNext/>
        <w:pBdr>
          <w:top w:val="nil"/>
          <w:left w:val="nil"/>
          <w:bottom w:val="nil"/>
          <w:right w:val="nil"/>
          <w:between w:val="nil"/>
        </w:pBdr>
        <w:rPr>
          <w:color w:val="000000"/>
        </w:rPr>
      </w:pPr>
    </w:p>
    <w:p w14:paraId="0000000E" w14:textId="77777777" w:rsidR="00D13BD4" w:rsidRDefault="00D13BD4">
      <w:pPr>
        <w:keepNext/>
        <w:pBdr>
          <w:top w:val="nil"/>
          <w:left w:val="nil"/>
          <w:bottom w:val="nil"/>
          <w:right w:val="nil"/>
          <w:between w:val="nil"/>
        </w:pBdr>
        <w:spacing w:before="11"/>
        <w:rPr>
          <w:color w:val="000000"/>
          <w:sz w:val="21"/>
          <w:szCs w:val="21"/>
        </w:rPr>
      </w:pPr>
    </w:p>
    <w:p w14:paraId="0000000F" w14:textId="77777777" w:rsidR="00D13BD4" w:rsidRDefault="00DC4274">
      <w:pPr>
        <w:keepNext/>
        <w:pBdr>
          <w:top w:val="nil"/>
          <w:left w:val="nil"/>
          <w:bottom w:val="nil"/>
          <w:right w:val="nil"/>
          <w:between w:val="nil"/>
        </w:pBdr>
        <w:ind w:left="720" w:right="117" w:hanging="720"/>
        <w:jc w:val="both"/>
        <w:rPr>
          <w:color w:val="000000"/>
        </w:rPr>
      </w:pPr>
      <w:r>
        <w:rPr>
          <w:b/>
          <w:color w:val="000000"/>
        </w:rPr>
        <w:t>Que,</w:t>
      </w:r>
      <w:r>
        <w:rPr>
          <w:b/>
          <w:color w:val="000000"/>
        </w:rPr>
        <w:tab/>
      </w:r>
      <w:r>
        <w:rPr>
          <w:color w:val="000000"/>
        </w:rPr>
        <w:t>el numeral 5 del artículo 3 de la Constitución de la República del Ecuador establece como un deber del Estado, planificar el desarrollo nacional, erradicar la pobreza, promover el desarrollo sustentable y la redistribución equitativa de los recursos y la r</w:t>
      </w:r>
      <w:r>
        <w:rPr>
          <w:color w:val="000000"/>
        </w:rPr>
        <w:t>iqueza, para acceder al Buen Vivir;</w:t>
      </w:r>
    </w:p>
    <w:p w14:paraId="00000010" w14:textId="77777777" w:rsidR="00D13BD4" w:rsidRDefault="00D13BD4">
      <w:pPr>
        <w:keepNext/>
        <w:pBdr>
          <w:top w:val="nil"/>
          <w:left w:val="nil"/>
          <w:bottom w:val="nil"/>
          <w:right w:val="nil"/>
          <w:between w:val="nil"/>
        </w:pBdr>
        <w:rPr>
          <w:color w:val="000000"/>
        </w:rPr>
      </w:pPr>
    </w:p>
    <w:p w14:paraId="00000011" w14:textId="77777777" w:rsidR="00D13BD4" w:rsidRDefault="00DC4274">
      <w:pPr>
        <w:keepNext/>
        <w:pBdr>
          <w:top w:val="nil"/>
          <w:left w:val="nil"/>
          <w:bottom w:val="nil"/>
          <w:right w:val="nil"/>
          <w:between w:val="nil"/>
        </w:pBdr>
        <w:ind w:left="720" w:right="117" w:hanging="720"/>
        <w:jc w:val="both"/>
        <w:rPr>
          <w:color w:val="000000"/>
        </w:rPr>
      </w:pPr>
      <w:r>
        <w:rPr>
          <w:b/>
          <w:color w:val="000000"/>
        </w:rPr>
        <w:t>Que,</w:t>
      </w:r>
      <w:r>
        <w:rPr>
          <w:color w:val="000000"/>
        </w:rPr>
        <w:t xml:space="preserve"> </w:t>
      </w:r>
      <w:r>
        <w:rPr>
          <w:color w:val="000000"/>
        </w:rPr>
        <w:tab/>
        <w:t xml:space="preserve">en el artículo 14 de la Constitución de la República, reconoce, el derecho de la población a vivir en un ambiente sano y ecológicamente equilibrado, que garantice la sostenibilidad y el buen vivir, </w:t>
      </w:r>
      <w:proofErr w:type="spellStart"/>
      <w:r>
        <w:rPr>
          <w:color w:val="000000"/>
        </w:rPr>
        <w:t>Sumak</w:t>
      </w:r>
      <w:proofErr w:type="spellEnd"/>
      <w:r>
        <w:rPr>
          <w:color w:val="000000"/>
        </w:rPr>
        <w:t xml:space="preserve"> </w:t>
      </w:r>
      <w:proofErr w:type="spellStart"/>
      <w:r>
        <w:rPr>
          <w:color w:val="000000"/>
        </w:rPr>
        <w:t>Kawsay</w:t>
      </w:r>
      <w:proofErr w:type="spellEnd"/>
      <w:r>
        <w:rPr>
          <w:color w:val="000000"/>
        </w:rPr>
        <w:t>. S</w:t>
      </w:r>
      <w:r>
        <w:rPr>
          <w:color w:val="000000"/>
        </w:rPr>
        <w:t>e declara de interés público la preservación del ambiente, conservación de ecosistemas, la biodiversidad y la integridad del patrimonio genético del país, la prevención del daño ambiental y la recuperación de los espacios naturales degradados;</w:t>
      </w:r>
    </w:p>
    <w:p w14:paraId="00000012" w14:textId="77777777" w:rsidR="00D13BD4" w:rsidRDefault="00D13BD4">
      <w:pPr>
        <w:keepNext/>
        <w:pBdr>
          <w:top w:val="nil"/>
          <w:left w:val="nil"/>
          <w:bottom w:val="nil"/>
          <w:right w:val="nil"/>
          <w:between w:val="nil"/>
        </w:pBdr>
        <w:rPr>
          <w:color w:val="000000"/>
        </w:rPr>
      </w:pPr>
    </w:p>
    <w:p w14:paraId="00000013" w14:textId="77777777" w:rsidR="00D13BD4" w:rsidRDefault="00DC4274">
      <w:pPr>
        <w:keepNext/>
        <w:pBdr>
          <w:top w:val="nil"/>
          <w:left w:val="nil"/>
          <w:bottom w:val="nil"/>
          <w:right w:val="nil"/>
          <w:between w:val="nil"/>
        </w:pBdr>
        <w:ind w:left="720" w:right="118" w:hanging="720"/>
        <w:jc w:val="both"/>
        <w:rPr>
          <w:color w:val="000000"/>
        </w:rPr>
      </w:pPr>
      <w:r>
        <w:rPr>
          <w:b/>
          <w:color w:val="000000"/>
        </w:rPr>
        <w:t>Que,</w:t>
      </w:r>
      <w:r>
        <w:rPr>
          <w:b/>
          <w:color w:val="000000"/>
        </w:rPr>
        <w:tab/>
      </w:r>
      <w:r>
        <w:rPr>
          <w:color w:val="000000"/>
        </w:rPr>
        <w:t>el art</w:t>
      </w:r>
      <w:r>
        <w:rPr>
          <w:color w:val="000000"/>
        </w:rPr>
        <w:t>ículo 15 de la Constitución de la República del Ecuador establece que el Estado promoverá, en el sector público y privado, el uso de tecnologías ambientalmente limpias y de energías alternativas no contaminantes y de bajo impacto;</w:t>
      </w:r>
    </w:p>
    <w:p w14:paraId="00000014" w14:textId="77777777" w:rsidR="00D13BD4" w:rsidRDefault="00D13BD4">
      <w:pPr>
        <w:keepNext/>
        <w:pBdr>
          <w:top w:val="nil"/>
          <w:left w:val="nil"/>
          <w:bottom w:val="nil"/>
          <w:right w:val="nil"/>
          <w:between w:val="nil"/>
        </w:pBdr>
        <w:rPr>
          <w:color w:val="000000"/>
        </w:rPr>
      </w:pPr>
    </w:p>
    <w:p w14:paraId="00000015" w14:textId="77777777" w:rsidR="00D13BD4" w:rsidRDefault="00DC4274">
      <w:pPr>
        <w:keepNext/>
        <w:pBdr>
          <w:top w:val="nil"/>
          <w:left w:val="nil"/>
          <w:bottom w:val="nil"/>
          <w:right w:val="nil"/>
          <w:between w:val="nil"/>
        </w:pBdr>
        <w:ind w:left="715" w:right="117" w:hanging="715"/>
        <w:jc w:val="both"/>
        <w:rPr>
          <w:color w:val="000000"/>
        </w:rPr>
      </w:pPr>
      <w:r>
        <w:rPr>
          <w:b/>
          <w:color w:val="000000"/>
        </w:rPr>
        <w:t>Que,</w:t>
      </w:r>
      <w:r>
        <w:rPr>
          <w:color w:val="000000"/>
        </w:rPr>
        <w:t xml:space="preserve"> </w:t>
      </w:r>
      <w:r>
        <w:rPr>
          <w:color w:val="000000"/>
        </w:rPr>
        <w:tab/>
      </w:r>
      <w:r>
        <w:rPr>
          <w:color w:val="000000"/>
        </w:rPr>
        <w:t>el tercer inciso del artículo 71 de la Constitución de la República del Ecuador manifiesta que el Estado incentivará a las personas naturales y jurídicas, y a los colectivos, para que protejan la naturaleza, y promoverá el respeto a todos los elementos que</w:t>
      </w:r>
      <w:r>
        <w:rPr>
          <w:color w:val="000000"/>
        </w:rPr>
        <w:t xml:space="preserve"> forman un ecosistema;</w:t>
      </w:r>
    </w:p>
    <w:p w14:paraId="00000016" w14:textId="77777777" w:rsidR="00D13BD4" w:rsidRDefault="00D13BD4">
      <w:pPr>
        <w:keepNext/>
        <w:pBdr>
          <w:top w:val="nil"/>
          <w:left w:val="nil"/>
          <w:bottom w:val="nil"/>
          <w:right w:val="nil"/>
          <w:between w:val="nil"/>
        </w:pBdr>
        <w:rPr>
          <w:color w:val="000000"/>
        </w:rPr>
      </w:pPr>
    </w:p>
    <w:p w14:paraId="00000017" w14:textId="77777777" w:rsidR="00D13BD4" w:rsidRDefault="00DC4274">
      <w:pPr>
        <w:keepNext/>
        <w:pBdr>
          <w:top w:val="nil"/>
          <w:left w:val="nil"/>
          <w:bottom w:val="nil"/>
          <w:right w:val="nil"/>
          <w:between w:val="nil"/>
        </w:pBdr>
        <w:ind w:left="715" w:right="117" w:hanging="715"/>
        <w:jc w:val="both"/>
        <w:rPr>
          <w:color w:val="000000"/>
        </w:rPr>
      </w:pPr>
      <w:r>
        <w:rPr>
          <w:b/>
          <w:color w:val="000000"/>
        </w:rPr>
        <w:t>Que,</w:t>
      </w:r>
      <w:r>
        <w:rPr>
          <w:b/>
          <w:color w:val="000000"/>
        </w:rPr>
        <w:tab/>
      </w:r>
      <w:r>
        <w:rPr>
          <w:color w:val="000000"/>
        </w:rPr>
        <w:t>el inciso primero del artículo 275 de la Constitución de la República del Ecuador establece que el Régimen de Desarrollo es el conjunto organizado, sostenible y dinámico de los sistemas económicos, políticos, socio-culturales y</w:t>
      </w:r>
      <w:r>
        <w:rPr>
          <w:color w:val="000000"/>
        </w:rPr>
        <w:t xml:space="preserve"> ambientales, que garantizan la realización del buen vivir-</w:t>
      </w:r>
      <w:proofErr w:type="spellStart"/>
      <w:r>
        <w:rPr>
          <w:color w:val="000000"/>
        </w:rPr>
        <w:t>Sumak</w:t>
      </w:r>
      <w:proofErr w:type="spellEnd"/>
      <w:r>
        <w:rPr>
          <w:color w:val="000000"/>
        </w:rPr>
        <w:t xml:space="preserve"> </w:t>
      </w:r>
      <w:proofErr w:type="spellStart"/>
      <w:r>
        <w:rPr>
          <w:color w:val="000000"/>
        </w:rPr>
        <w:t>Kawsay</w:t>
      </w:r>
      <w:proofErr w:type="spellEnd"/>
      <w:r>
        <w:rPr>
          <w:color w:val="000000"/>
        </w:rPr>
        <w:t>;</w:t>
      </w:r>
    </w:p>
    <w:p w14:paraId="00000018" w14:textId="77777777" w:rsidR="00D13BD4" w:rsidRDefault="00D13BD4">
      <w:pPr>
        <w:keepNext/>
        <w:pBdr>
          <w:top w:val="nil"/>
          <w:left w:val="nil"/>
          <w:bottom w:val="nil"/>
          <w:right w:val="nil"/>
          <w:between w:val="nil"/>
        </w:pBdr>
        <w:spacing w:before="11"/>
        <w:rPr>
          <w:color w:val="000000"/>
          <w:sz w:val="21"/>
          <w:szCs w:val="21"/>
        </w:rPr>
      </w:pPr>
    </w:p>
    <w:p w14:paraId="00000019" w14:textId="77777777" w:rsidR="00D13BD4" w:rsidRDefault="00DC4274">
      <w:pPr>
        <w:keepNext/>
        <w:pBdr>
          <w:top w:val="nil"/>
          <w:left w:val="nil"/>
          <w:bottom w:val="nil"/>
          <w:right w:val="nil"/>
          <w:between w:val="nil"/>
        </w:pBdr>
        <w:ind w:left="715" w:right="117" w:hanging="715"/>
        <w:jc w:val="both"/>
        <w:rPr>
          <w:color w:val="000000"/>
        </w:rPr>
      </w:pPr>
      <w:r>
        <w:rPr>
          <w:b/>
          <w:color w:val="000000"/>
        </w:rPr>
        <w:t>Que,</w:t>
      </w:r>
      <w:r>
        <w:rPr>
          <w:color w:val="000000"/>
        </w:rPr>
        <w:tab/>
        <w:t>el numeral 4 del artículo 276 de la Constitución de la República del Ecuador establece como uno de los objetivos del Régimen de Desarrollo, recuperar y conservar la naturaleza y</w:t>
      </w:r>
      <w:r>
        <w:rPr>
          <w:color w:val="000000"/>
        </w:rPr>
        <w:t xml:space="preserve"> mantener un ambiente sano y sustentable que garantice a las personas y colectividades el acceso equitativo, permanente y de calidad al agua, aire y suelo, y a los beneficios de los recursos del subsuelo y del patrimonio natural;</w:t>
      </w:r>
    </w:p>
    <w:p w14:paraId="0000001A" w14:textId="77777777" w:rsidR="00D13BD4" w:rsidRDefault="00D13BD4">
      <w:pPr>
        <w:keepNext/>
        <w:pBdr>
          <w:top w:val="nil"/>
          <w:left w:val="nil"/>
          <w:bottom w:val="nil"/>
          <w:right w:val="nil"/>
          <w:between w:val="nil"/>
        </w:pBdr>
        <w:rPr>
          <w:color w:val="000000"/>
        </w:rPr>
      </w:pPr>
    </w:p>
    <w:p w14:paraId="0000001B" w14:textId="77777777" w:rsidR="00D13BD4" w:rsidRDefault="00DC4274">
      <w:pPr>
        <w:keepNext/>
        <w:pBdr>
          <w:top w:val="nil"/>
          <w:left w:val="nil"/>
          <w:bottom w:val="nil"/>
          <w:right w:val="nil"/>
          <w:between w:val="nil"/>
        </w:pBdr>
        <w:ind w:right="118"/>
        <w:rPr>
          <w:color w:val="000000"/>
        </w:rPr>
      </w:pPr>
      <w:r>
        <w:rPr>
          <w:b/>
          <w:color w:val="000000"/>
        </w:rPr>
        <w:t>Que,</w:t>
      </w:r>
      <w:r>
        <w:rPr>
          <w:color w:val="000000"/>
        </w:rPr>
        <w:t xml:space="preserve"> </w:t>
      </w:r>
      <w:r>
        <w:rPr>
          <w:color w:val="000000"/>
        </w:rPr>
        <w:tab/>
      </w:r>
      <w:r>
        <w:rPr>
          <w:color w:val="000000"/>
        </w:rPr>
        <w:t>el inciso segundo del artículo 319 de la Constitución de la República del Ecuador establece que</w:t>
      </w:r>
      <w:r>
        <w:t xml:space="preserve"> </w:t>
      </w:r>
      <w:r>
        <w:rPr>
          <w:color w:val="000000"/>
        </w:rPr>
        <w:t xml:space="preserve">el Estado promoverá las formas de producción que aseguren el Buen Vivir de la población y </w:t>
      </w:r>
      <w:r>
        <w:t>desincentivar</w:t>
      </w:r>
      <w:r>
        <w:rPr>
          <w:color w:val="000000"/>
        </w:rPr>
        <w:t xml:space="preserve"> aquellas que atenten contra sus derechos o los de la nat</w:t>
      </w:r>
      <w:r>
        <w:rPr>
          <w:color w:val="000000"/>
        </w:rPr>
        <w:t>uraleza;</w:t>
      </w:r>
    </w:p>
    <w:p w14:paraId="0000001C" w14:textId="77777777" w:rsidR="00D13BD4" w:rsidRDefault="00D13BD4">
      <w:pPr>
        <w:keepNext/>
        <w:pBdr>
          <w:top w:val="nil"/>
          <w:left w:val="nil"/>
          <w:bottom w:val="nil"/>
          <w:right w:val="nil"/>
          <w:between w:val="nil"/>
        </w:pBdr>
        <w:rPr>
          <w:color w:val="000000"/>
        </w:rPr>
      </w:pPr>
    </w:p>
    <w:p w14:paraId="0000001D" w14:textId="77777777" w:rsidR="00D13BD4" w:rsidRDefault="00DC4274">
      <w:pPr>
        <w:keepNext/>
        <w:pBdr>
          <w:top w:val="nil"/>
          <w:left w:val="nil"/>
          <w:bottom w:val="nil"/>
          <w:right w:val="nil"/>
          <w:between w:val="nil"/>
        </w:pBdr>
        <w:ind w:left="715" w:right="116" w:hanging="615"/>
        <w:jc w:val="both"/>
        <w:rPr>
          <w:color w:val="000000"/>
        </w:rPr>
      </w:pPr>
      <w:r>
        <w:rPr>
          <w:b/>
          <w:color w:val="000000"/>
        </w:rPr>
        <w:t>Que,</w:t>
      </w:r>
      <w:r>
        <w:rPr>
          <w:color w:val="000000"/>
        </w:rPr>
        <w:t xml:space="preserve"> </w:t>
      </w:r>
      <w:r>
        <w:rPr>
          <w:color w:val="000000"/>
        </w:rPr>
        <w:tab/>
        <w:t>el numeral 1 del artículo 395 de la Constitución de la República del Ecuador, establece que el Estado garantizará un modelo sustentable de desarrollo, ambientalmente equilibrado y respetuoso de la diversidad cultural, que conserve la biodiv</w:t>
      </w:r>
      <w:r>
        <w:rPr>
          <w:color w:val="000000"/>
        </w:rPr>
        <w:t>ersidad y la capacidad de regeneración natural de los ecosistemas, y asegure la satisfacción de las necesidades de las generaciones presentes y futuras;</w:t>
      </w:r>
    </w:p>
    <w:p w14:paraId="0000001E" w14:textId="77777777" w:rsidR="00D13BD4" w:rsidRDefault="00D13BD4">
      <w:pPr>
        <w:keepNext/>
        <w:pBdr>
          <w:top w:val="nil"/>
          <w:left w:val="nil"/>
          <w:bottom w:val="nil"/>
          <w:right w:val="nil"/>
          <w:between w:val="nil"/>
        </w:pBdr>
        <w:rPr>
          <w:color w:val="000000"/>
        </w:rPr>
      </w:pPr>
    </w:p>
    <w:p w14:paraId="0000001F" w14:textId="77777777" w:rsidR="00D13BD4" w:rsidRDefault="00DC4274">
      <w:pPr>
        <w:keepNext/>
        <w:pBdr>
          <w:top w:val="nil"/>
          <w:left w:val="nil"/>
          <w:bottom w:val="nil"/>
          <w:right w:val="nil"/>
          <w:between w:val="nil"/>
        </w:pBdr>
        <w:spacing w:before="1"/>
        <w:ind w:left="715" w:right="117" w:hanging="615"/>
        <w:jc w:val="both"/>
        <w:rPr>
          <w:color w:val="000000"/>
        </w:rPr>
      </w:pPr>
      <w:r>
        <w:rPr>
          <w:b/>
          <w:color w:val="000000"/>
        </w:rPr>
        <w:t>Que,</w:t>
      </w:r>
      <w:r>
        <w:rPr>
          <w:color w:val="000000"/>
        </w:rPr>
        <w:t xml:space="preserve"> </w:t>
      </w:r>
      <w:r>
        <w:rPr>
          <w:color w:val="000000"/>
        </w:rPr>
        <w:tab/>
      </w:r>
      <w:r>
        <w:rPr>
          <w:color w:val="000000"/>
        </w:rPr>
        <w:t xml:space="preserve">el inciso tercero del artículo 408 de la Constitución de la República del Ecuador establece que el Estado garantizará que los mecanismos de producción, consumo y uso de los recursos naturales </w:t>
      </w:r>
      <w:r>
        <w:t xml:space="preserve">y </w:t>
      </w:r>
      <w:r>
        <w:rPr>
          <w:color w:val="000000"/>
        </w:rPr>
        <w:t>la energía preserven y recuperen los ciclos naturales y permit</w:t>
      </w:r>
      <w:r>
        <w:rPr>
          <w:color w:val="000000"/>
        </w:rPr>
        <w:t xml:space="preserve">an condiciones de vida </w:t>
      </w:r>
      <w:r>
        <w:rPr>
          <w:color w:val="000000"/>
        </w:rPr>
        <w:lastRenderedPageBreak/>
        <w:t>con dignidad;</w:t>
      </w:r>
    </w:p>
    <w:p w14:paraId="00000020" w14:textId="77777777" w:rsidR="00D13BD4" w:rsidRDefault="00D13BD4">
      <w:pPr>
        <w:keepNext/>
        <w:pBdr>
          <w:top w:val="nil"/>
          <w:left w:val="nil"/>
          <w:bottom w:val="nil"/>
          <w:right w:val="nil"/>
          <w:between w:val="nil"/>
        </w:pBdr>
      </w:pPr>
    </w:p>
    <w:p w14:paraId="00000021" w14:textId="77777777" w:rsidR="00D13BD4" w:rsidRDefault="00DC4274">
      <w:pPr>
        <w:keepNext/>
        <w:pBdr>
          <w:top w:val="nil"/>
          <w:left w:val="nil"/>
          <w:bottom w:val="nil"/>
          <w:right w:val="nil"/>
          <w:between w:val="nil"/>
        </w:pBdr>
        <w:ind w:left="715" w:hanging="715"/>
        <w:jc w:val="both"/>
      </w:pPr>
      <w:r>
        <w:rPr>
          <w:b/>
        </w:rPr>
        <w:t>Que,</w:t>
      </w:r>
      <w:r>
        <w:t xml:space="preserve"> </w:t>
      </w:r>
      <w:r>
        <w:tab/>
        <w:t xml:space="preserve">el artículo 413 de la Constitución de la República del Ecuador dispone que el Estado promoverá la eficiencia energética, el desarrollo y uso de prácticas y tecnologías ambientalmente limpias y sanas, así como de </w:t>
      </w:r>
      <w:r>
        <w:t>energías renovables, diversificadas, de bajo impacto y que no pongan en riesgo la soberanía alimentaria, el equilibrio ecológico de los ecosistemas ni el derecho al agua;</w:t>
      </w:r>
    </w:p>
    <w:p w14:paraId="00000022" w14:textId="77777777" w:rsidR="00D13BD4" w:rsidRDefault="00D13BD4">
      <w:pPr>
        <w:keepNext/>
        <w:pBdr>
          <w:top w:val="nil"/>
          <w:left w:val="nil"/>
          <w:bottom w:val="nil"/>
          <w:right w:val="nil"/>
          <w:between w:val="nil"/>
        </w:pBdr>
      </w:pPr>
    </w:p>
    <w:p w14:paraId="00000023" w14:textId="77777777" w:rsidR="00D13BD4" w:rsidRDefault="00DC4274">
      <w:pPr>
        <w:keepNext/>
        <w:pBdr>
          <w:top w:val="nil"/>
          <w:left w:val="nil"/>
          <w:bottom w:val="nil"/>
          <w:right w:val="nil"/>
          <w:between w:val="nil"/>
        </w:pBdr>
        <w:ind w:left="715" w:right="117" w:hanging="715"/>
        <w:jc w:val="both"/>
        <w:rPr>
          <w:color w:val="000000"/>
        </w:rPr>
      </w:pPr>
      <w:r>
        <w:rPr>
          <w:b/>
          <w:color w:val="000000"/>
        </w:rPr>
        <w:t>Que,</w:t>
      </w:r>
      <w:r>
        <w:rPr>
          <w:color w:val="000000"/>
        </w:rPr>
        <w:t xml:space="preserve"> </w:t>
      </w:r>
      <w:r>
        <w:rPr>
          <w:color w:val="000000"/>
        </w:rPr>
        <w:tab/>
      </w:r>
      <w:r>
        <w:rPr>
          <w:color w:val="000000"/>
        </w:rPr>
        <w:t>el artículo 414 de la Constitución de la República del Ecuador establece que el Estado adoptará medidas adecuadas y transversales para la mitigación del cambio climático, mediante la limitación de las emisiones de gases de efecto invernadero, de la defores</w:t>
      </w:r>
      <w:r>
        <w:rPr>
          <w:color w:val="000000"/>
        </w:rPr>
        <w:t>tación y de la contaminación atmosférica;</w:t>
      </w:r>
    </w:p>
    <w:p w14:paraId="00000024" w14:textId="77777777" w:rsidR="00D13BD4" w:rsidRDefault="00D13BD4">
      <w:pPr>
        <w:keepNext/>
        <w:pBdr>
          <w:top w:val="nil"/>
          <w:left w:val="nil"/>
          <w:bottom w:val="nil"/>
          <w:right w:val="nil"/>
          <w:between w:val="nil"/>
        </w:pBdr>
        <w:rPr>
          <w:color w:val="000000"/>
        </w:rPr>
      </w:pPr>
    </w:p>
    <w:p w14:paraId="00000025" w14:textId="77777777" w:rsidR="00D13BD4" w:rsidRDefault="00DC4274">
      <w:pPr>
        <w:keepNext/>
        <w:pBdr>
          <w:top w:val="nil"/>
          <w:left w:val="nil"/>
          <w:bottom w:val="nil"/>
          <w:right w:val="nil"/>
          <w:between w:val="nil"/>
        </w:pBdr>
        <w:spacing w:before="1"/>
        <w:ind w:left="715" w:right="116" w:hanging="715"/>
        <w:jc w:val="both"/>
        <w:rPr>
          <w:color w:val="000000"/>
        </w:rPr>
      </w:pPr>
      <w:r>
        <w:rPr>
          <w:b/>
          <w:color w:val="000000"/>
        </w:rPr>
        <w:t>Que,</w:t>
      </w:r>
      <w:r>
        <w:rPr>
          <w:color w:val="000000"/>
        </w:rPr>
        <w:tab/>
      </w:r>
      <w:r>
        <w:t>La Conferencia</w:t>
      </w:r>
      <w:r>
        <w:rPr>
          <w:color w:val="000000"/>
        </w:rPr>
        <w:t xml:space="preserve"> de las Naciones Unidas sobre el Desarrollo Sostenible (</w:t>
      </w:r>
      <w:proofErr w:type="spellStart"/>
      <w:r>
        <w:t>Río</w:t>
      </w:r>
      <w:r>
        <w:rPr>
          <w:color w:val="000000"/>
        </w:rPr>
        <w:t>+20</w:t>
      </w:r>
      <w:proofErr w:type="spellEnd"/>
      <w:r>
        <w:rPr>
          <w:color w:val="000000"/>
        </w:rPr>
        <w:t>) reafirmó que "promover patrones de consumo y producción sostenibles (</w:t>
      </w:r>
      <w:proofErr w:type="spellStart"/>
      <w:r>
        <w:rPr>
          <w:color w:val="000000"/>
        </w:rPr>
        <w:t>CPS</w:t>
      </w:r>
      <w:proofErr w:type="spellEnd"/>
      <w:r>
        <w:rPr>
          <w:color w:val="000000"/>
        </w:rPr>
        <w:t>) es uno de los tres objetivos generales y requisitos indi</w:t>
      </w:r>
      <w:r>
        <w:rPr>
          <w:color w:val="000000"/>
        </w:rPr>
        <w:t>spensables para el desarrollo sostenible...". También reiteró que son imprescindibles los cambios fundamentales en la manera en que las sociedades consumen y producen para lograr el desarrollo sostenible a nivel global</w:t>
      </w:r>
    </w:p>
    <w:p w14:paraId="00000026" w14:textId="77777777" w:rsidR="00D13BD4" w:rsidRDefault="00D13BD4">
      <w:pPr>
        <w:keepNext/>
        <w:pBdr>
          <w:top w:val="nil"/>
          <w:left w:val="nil"/>
          <w:bottom w:val="nil"/>
          <w:right w:val="nil"/>
          <w:between w:val="nil"/>
        </w:pBdr>
        <w:rPr>
          <w:color w:val="000000"/>
        </w:rPr>
      </w:pPr>
    </w:p>
    <w:p w14:paraId="00000027" w14:textId="77777777" w:rsidR="00D13BD4" w:rsidRDefault="00DC4274">
      <w:pPr>
        <w:keepNext/>
        <w:pBdr>
          <w:top w:val="nil"/>
          <w:left w:val="nil"/>
          <w:bottom w:val="nil"/>
          <w:right w:val="nil"/>
          <w:between w:val="nil"/>
        </w:pBdr>
        <w:ind w:left="715" w:right="119" w:hanging="715"/>
        <w:jc w:val="both"/>
        <w:rPr>
          <w:color w:val="000000"/>
        </w:rPr>
      </w:pPr>
      <w:r>
        <w:rPr>
          <w:b/>
          <w:color w:val="000000"/>
        </w:rPr>
        <w:t>Que,</w:t>
      </w:r>
      <w:r>
        <w:rPr>
          <w:b/>
          <w:color w:val="000000"/>
        </w:rPr>
        <w:tab/>
      </w:r>
      <w:r>
        <w:rPr>
          <w:color w:val="000000"/>
        </w:rPr>
        <w:t>mediante Decreto Ejecutivo 1815 de 1 de julio del 2009, publicado en el Registro Oficial No. 636 de 17 de julio de 2009, se declaró como Política de Estado la Adaptación y Mitigación al Cambio Climático;</w:t>
      </w:r>
    </w:p>
    <w:p w14:paraId="00000028" w14:textId="77777777" w:rsidR="00D13BD4" w:rsidRDefault="00D13BD4">
      <w:pPr>
        <w:keepNext/>
        <w:pBdr>
          <w:top w:val="nil"/>
          <w:left w:val="nil"/>
          <w:bottom w:val="nil"/>
          <w:right w:val="nil"/>
          <w:between w:val="nil"/>
        </w:pBdr>
        <w:rPr>
          <w:color w:val="000000"/>
        </w:rPr>
      </w:pPr>
    </w:p>
    <w:p w14:paraId="00000029" w14:textId="77777777" w:rsidR="00D13BD4" w:rsidRDefault="00DC4274">
      <w:pPr>
        <w:keepNext/>
        <w:pBdr>
          <w:top w:val="nil"/>
          <w:left w:val="nil"/>
          <w:bottom w:val="nil"/>
          <w:right w:val="nil"/>
          <w:between w:val="nil"/>
        </w:pBdr>
        <w:ind w:left="715" w:right="118" w:hanging="715"/>
        <w:jc w:val="both"/>
        <w:rPr>
          <w:color w:val="000000"/>
        </w:rPr>
      </w:pPr>
      <w:r>
        <w:rPr>
          <w:b/>
          <w:color w:val="000000"/>
        </w:rPr>
        <w:t>Que,</w:t>
      </w:r>
      <w:r>
        <w:rPr>
          <w:color w:val="000000"/>
        </w:rPr>
        <w:t xml:space="preserve"> </w:t>
      </w:r>
      <w:r>
        <w:rPr>
          <w:color w:val="000000"/>
        </w:rPr>
        <w:tab/>
        <w:t xml:space="preserve">el artículo 2 de la Ley de Gestión Ambiental </w:t>
      </w:r>
      <w:r>
        <w:rPr>
          <w:color w:val="000000"/>
        </w:rPr>
        <w:t>señala los principios de solidaridad, corresponsabilidad, cooperación, coordinación, reciclaje y reutilización de desechos, utilización de tecnologías alternativas ambientalmente sustentables y respecto a las culturas y prácticas tradicionales, a los cuale</w:t>
      </w:r>
      <w:r>
        <w:rPr>
          <w:color w:val="000000"/>
        </w:rPr>
        <w:t>s se sujeta la gestión ambiental;</w:t>
      </w:r>
    </w:p>
    <w:p w14:paraId="0000002A" w14:textId="77777777" w:rsidR="00D13BD4" w:rsidRDefault="00D13BD4">
      <w:pPr>
        <w:keepNext/>
        <w:pBdr>
          <w:top w:val="nil"/>
          <w:left w:val="nil"/>
          <w:bottom w:val="nil"/>
          <w:right w:val="nil"/>
          <w:between w:val="nil"/>
        </w:pBdr>
        <w:rPr>
          <w:color w:val="000000"/>
        </w:rPr>
      </w:pPr>
    </w:p>
    <w:p w14:paraId="0000002B" w14:textId="77777777" w:rsidR="00D13BD4" w:rsidRDefault="00DC4274">
      <w:pPr>
        <w:keepNext/>
        <w:pBdr>
          <w:top w:val="nil"/>
          <w:left w:val="nil"/>
          <w:bottom w:val="nil"/>
          <w:right w:val="nil"/>
          <w:between w:val="nil"/>
        </w:pBdr>
        <w:ind w:left="715" w:right="116" w:hanging="715"/>
        <w:jc w:val="both"/>
        <w:rPr>
          <w:color w:val="000000"/>
        </w:rPr>
      </w:pPr>
      <w:r>
        <w:rPr>
          <w:b/>
          <w:color w:val="000000"/>
        </w:rPr>
        <w:t>Que,</w:t>
      </w:r>
      <w:r>
        <w:rPr>
          <w:color w:val="000000"/>
        </w:rPr>
        <w:t xml:space="preserve"> </w:t>
      </w:r>
      <w:r>
        <w:rPr>
          <w:color w:val="000000"/>
        </w:rPr>
        <w:tab/>
      </w:r>
      <w:r>
        <w:rPr>
          <w:color w:val="000000"/>
        </w:rPr>
        <w:t>la Ley de Gestión Ambiental, en el artículo 4 establece que los "reglamentos, instructivos, regulaciones y ordenanzas que, dentro del ámbito de su competencia, expidan las instituciones del Estado en materia ambiental, deberán observar las siguientes etapa</w:t>
      </w:r>
      <w:r>
        <w:rPr>
          <w:color w:val="000000"/>
        </w:rPr>
        <w:t>s, según corresponda: desarrollo de estudios técnicos sectoriales, económicos, de relaciones comunitarias, de capacidad institucional y consultas a organismos competentes e información a los sectores ciudadanos;</w:t>
      </w:r>
    </w:p>
    <w:p w14:paraId="0000002C" w14:textId="77777777" w:rsidR="00D13BD4" w:rsidRDefault="00D13BD4">
      <w:pPr>
        <w:keepNext/>
        <w:pBdr>
          <w:top w:val="nil"/>
          <w:left w:val="nil"/>
          <w:bottom w:val="nil"/>
          <w:right w:val="nil"/>
          <w:between w:val="nil"/>
        </w:pBdr>
        <w:rPr>
          <w:color w:val="000000"/>
        </w:rPr>
      </w:pPr>
    </w:p>
    <w:p w14:paraId="0000002D" w14:textId="77777777" w:rsidR="00D13BD4" w:rsidRDefault="00DC4274">
      <w:pPr>
        <w:keepNext/>
        <w:pBdr>
          <w:top w:val="nil"/>
          <w:left w:val="nil"/>
          <w:bottom w:val="nil"/>
          <w:right w:val="nil"/>
          <w:between w:val="nil"/>
        </w:pBdr>
        <w:ind w:left="715" w:right="118" w:hanging="715"/>
        <w:jc w:val="both"/>
        <w:rPr>
          <w:color w:val="000000"/>
        </w:rPr>
      </w:pPr>
      <w:r>
        <w:rPr>
          <w:b/>
          <w:color w:val="000000"/>
        </w:rPr>
        <w:t>Que,</w:t>
      </w:r>
      <w:r>
        <w:rPr>
          <w:b/>
          <w:color w:val="000000"/>
        </w:rPr>
        <w:tab/>
      </w:r>
      <w:r>
        <w:rPr>
          <w:color w:val="000000"/>
        </w:rPr>
        <w:t>la Ley de Gestión Ambiental, en el art</w:t>
      </w:r>
      <w:r>
        <w:rPr>
          <w:color w:val="000000"/>
        </w:rPr>
        <w:t>ículo 8 establece que la autoridad ambiental nacional será ejercida por el Ministerio del ramo, que actuará como instancia rectora, coordinadora y reguladora del Sistema Nacional Descentralizado de Gestión Ambiental, sin perjuicio de las atribuciones que d</w:t>
      </w:r>
      <w:r>
        <w:rPr>
          <w:color w:val="000000"/>
        </w:rPr>
        <w:t>entro del ámbito de sus competencias y conforme las leyes que las regulan, ejerzan otras instituciones del Estado;</w:t>
      </w:r>
    </w:p>
    <w:p w14:paraId="0000002E" w14:textId="77777777" w:rsidR="00D13BD4" w:rsidRDefault="00D13BD4">
      <w:pPr>
        <w:keepNext/>
        <w:pBdr>
          <w:top w:val="nil"/>
          <w:left w:val="nil"/>
          <w:bottom w:val="nil"/>
          <w:right w:val="nil"/>
          <w:between w:val="nil"/>
        </w:pBdr>
        <w:rPr>
          <w:color w:val="000000"/>
        </w:rPr>
      </w:pPr>
    </w:p>
    <w:p w14:paraId="0000002F" w14:textId="77777777" w:rsidR="00D13BD4" w:rsidRDefault="00DC4274">
      <w:pPr>
        <w:keepNext/>
        <w:pBdr>
          <w:top w:val="nil"/>
          <w:left w:val="nil"/>
          <w:bottom w:val="nil"/>
          <w:right w:val="nil"/>
          <w:between w:val="nil"/>
        </w:pBdr>
        <w:ind w:left="715" w:right="116" w:hanging="715"/>
        <w:jc w:val="both"/>
        <w:rPr>
          <w:color w:val="000000"/>
        </w:rPr>
      </w:pPr>
      <w:r>
        <w:rPr>
          <w:b/>
          <w:color w:val="000000"/>
        </w:rPr>
        <w:t>Que</w:t>
      </w:r>
      <w:r>
        <w:rPr>
          <w:color w:val="000000"/>
        </w:rPr>
        <w:t xml:space="preserve">, </w:t>
      </w:r>
      <w:r>
        <w:rPr>
          <w:color w:val="000000"/>
        </w:rPr>
        <w:tab/>
        <w:t>el artículo 20 de la Ley de Gestión Ambiental dispone que para el inicio de toda actividad que suponga riesgo ambiental se deberá cont</w:t>
      </w:r>
      <w:r>
        <w:rPr>
          <w:color w:val="000000"/>
        </w:rPr>
        <w:t>ar con la licencia respectiva, otorgada por el Ministerio del ramo;</w:t>
      </w:r>
    </w:p>
    <w:p w14:paraId="00000030" w14:textId="77777777" w:rsidR="00D13BD4" w:rsidRDefault="00DC4274">
      <w:pPr>
        <w:keepNext/>
        <w:pBdr>
          <w:top w:val="nil"/>
          <w:left w:val="nil"/>
          <w:bottom w:val="nil"/>
          <w:right w:val="nil"/>
          <w:between w:val="nil"/>
        </w:pBdr>
        <w:rPr>
          <w:color w:val="000000"/>
        </w:rPr>
      </w:pPr>
      <w:r>
        <w:rPr>
          <w:color w:val="000000"/>
        </w:rPr>
        <w:tab/>
      </w:r>
    </w:p>
    <w:p w14:paraId="00000031" w14:textId="77777777" w:rsidR="00D13BD4" w:rsidRDefault="00DC4274">
      <w:pPr>
        <w:keepNext/>
        <w:pBdr>
          <w:top w:val="nil"/>
          <w:left w:val="nil"/>
          <w:bottom w:val="nil"/>
          <w:right w:val="nil"/>
          <w:between w:val="nil"/>
        </w:pBdr>
        <w:ind w:left="715" w:right="118" w:hanging="715"/>
        <w:jc w:val="both"/>
        <w:rPr>
          <w:color w:val="000000"/>
        </w:rPr>
      </w:pPr>
      <w:r>
        <w:rPr>
          <w:b/>
          <w:color w:val="000000"/>
        </w:rPr>
        <w:t>Que,</w:t>
      </w:r>
      <w:r>
        <w:rPr>
          <w:color w:val="000000"/>
        </w:rPr>
        <w:tab/>
      </w:r>
      <w:r>
        <w:t>el artículo</w:t>
      </w:r>
      <w:r>
        <w:rPr>
          <w:color w:val="000000"/>
        </w:rPr>
        <w:t xml:space="preserve"> 35 de la Ley de Gestión Ambiental expresa que el Estado establecerá incentivos económicos para las actividades productivas que se enmarquen en la protección del medio am</w:t>
      </w:r>
      <w:r>
        <w:rPr>
          <w:color w:val="000000"/>
        </w:rPr>
        <w:t>biente y el manejo sustentable de los recursos naturales. Las respectivas leyes determinarán las modalidades de cada incentivo;</w:t>
      </w:r>
    </w:p>
    <w:p w14:paraId="00000032" w14:textId="77777777" w:rsidR="00D13BD4" w:rsidRDefault="00D13BD4">
      <w:pPr>
        <w:keepNext/>
        <w:pBdr>
          <w:top w:val="nil"/>
          <w:left w:val="nil"/>
          <w:bottom w:val="nil"/>
          <w:right w:val="nil"/>
          <w:between w:val="nil"/>
        </w:pBdr>
        <w:ind w:left="715" w:right="118" w:hanging="715"/>
        <w:jc w:val="both"/>
        <w:rPr>
          <w:color w:val="000000"/>
        </w:rPr>
      </w:pPr>
    </w:p>
    <w:p w14:paraId="00000033" w14:textId="77777777" w:rsidR="00D13BD4" w:rsidRDefault="00DC4274">
      <w:pPr>
        <w:keepNext/>
        <w:pBdr>
          <w:top w:val="nil"/>
          <w:left w:val="nil"/>
          <w:bottom w:val="nil"/>
          <w:right w:val="nil"/>
          <w:between w:val="nil"/>
        </w:pBdr>
        <w:ind w:left="715" w:right="118" w:hanging="715"/>
      </w:pPr>
      <w:r>
        <w:rPr>
          <w:b/>
        </w:rPr>
        <w:t>Que,</w:t>
      </w:r>
      <w:r>
        <w:t xml:space="preserve"> </w:t>
      </w:r>
      <w:r>
        <w:tab/>
      </w:r>
      <w:r>
        <w:t>el numeral 2 del artículo 9 del Código Orgánico Ambiental (COA), establece como uno de los principios ambientales que el Estado deberá promover en los sectores público y privado, el desarrollo y uso de tecnologías ambientalmente limpias y de energías alter</w:t>
      </w:r>
      <w:r>
        <w:t>nativas no contaminantes y de bajo impacto, que minimicen en todas las fases de una actividad productiva, los riesgos de daños sobre el ambiente, y los costos del tratamiento y disposición de sus desechos;</w:t>
      </w:r>
    </w:p>
    <w:p w14:paraId="00000034" w14:textId="77777777" w:rsidR="00D13BD4" w:rsidRDefault="00D13BD4">
      <w:pPr>
        <w:keepNext/>
        <w:pBdr>
          <w:top w:val="nil"/>
          <w:left w:val="nil"/>
          <w:bottom w:val="nil"/>
          <w:right w:val="nil"/>
          <w:between w:val="nil"/>
        </w:pBdr>
        <w:ind w:left="100" w:right="118"/>
        <w:jc w:val="both"/>
      </w:pPr>
    </w:p>
    <w:p w14:paraId="00000035" w14:textId="77777777" w:rsidR="00D13BD4" w:rsidRDefault="00DC4274">
      <w:pPr>
        <w:keepNext/>
        <w:pBdr>
          <w:top w:val="nil"/>
          <w:left w:val="nil"/>
          <w:bottom w:val="nil"/>
          <w:right w:val="nil"/>
          <w:between w:val="nil"/>
        </w:pBdr>
        <w:ind w:left="715" w:hanging="715"/>
        <w:jc w:val="both"/>
      </w:pPr>
      <w:r>
        <w:rPr>
          <w:b/>
        </w:rPr>
        <w:t>Que,</w:t>
      </w:r>
      <w:r>
        <w:t xml:space="preserve"> </w:t>
      </w:r>
      <w:r>
        <w:tab/>
        <w:t>el numeral 9 del artículo 15 del Código Org</w:t>
      </w:r>
      <w:r>
        <w:t xml:space="preserve">ánico del Ambiente, establece que los incentivos </w:t>
      </w:r>
      <w:r>
        <w:lastRenderedPageBreak/>
        <w:t>ambientales se constituyen como instrumentos para el ejercicio de la gestión ambiental, de conformidad con lo previsto en la Norma Suprema, la normativa vigente, y según los lineamientos que establezca la Au</w:t>
      </w:r>
      <w:r>
        <w:t>toridad Ambiental Nacional, según corresponda;</w:t>
      </w:r>
    </w:p>
    <w:p w14:paraId="00000036" w14:textId="77777777" w:rsidR="00D13BD4" w:rsidRDefault="00D13BD4">
      <w:pPr>
        <w:keepNext/>
        <w:pBdr>
          <w:top w:val="nil"/>
          <w:left w:val="nil"/>
          <w:bottom w:val="nil"/>
          <w:right w:val="nil"/>
          <w:between w:val="nil"/>
        </w:pBdr>
      </w:pPr>
    </w:p>
    <w:p w14:paraId="00000037" w14:textId="77777777" w:rsidR="00D13BD4" w:rsidRDefault="00DC4274">
      <w:pPr>
        <w:keepNext/>
        <w:pBdr>
          <w:top w:val="nil"/>
          <w:left w:val="nil"/>
          <w:bottom w:val="nil"/>
          <w:right w:val="nil"/>
          <w:between w:val="nil"/>
        </w:pBdr>
        <w:ind w:left="715" w:hanging="715"/>
        <w:jc w:val="both"/>
      </w:pPr>
      <w:r>
        <w:rPr>
          <w:b/>
        </w:rPr>
        <w:t>Que,</w:t>
      </w:r>
      <w:r>
        <w:tab/>
      </w:r>
      <w:r>
        <w:t>el numeral 12 del artículo 24 del Código Orgánico del Ambiente, establece como una de las atribuciones de la Autoridad Ambiental Nacional la de crear, promover e implementar los incentivos ambientales;</w:t>
      </w:r>
    </w:p>
    <w:p w14:paraId="00000038" w14:textId="77777777" w:rsidR="00D13BD4" w:rsidRDefault="00D13BD4">
      <w:pPr>
        <w:keepNext/>
        <w:pBdr>
          <w:top w:val="nil"/>
          <w:left w:val="nil"/>
          <w:bottom w:val="nil"/>
          <w:right w:val="nil"/>
          <w:between w:val="nil"/>
        </w:pBdr>
      </w:pPr>
    </w:p>
    <w:p w14:paraId="00000039" w14:textId="77777777" w:rsidR="00D13BD4" w:rsidRDefault="00DC4274">
      <w:pPr>
        <w:keepNext/>
        <w:pBdr>
          <w:top w:val="nil"/>
          <w:left w:val="nil"/>
          <w:bottom w:val="nil"/>
          <w:right w:val="nil"/>
          <w:between w:val="nil"/>
        </w:pBdr>
        <w:ind w:left="715" w:hanging="715"/>
        <w:jc w:val="both"/>
      </w:pPr>
      <w:r>
        <w:rPr>
          <w:b/>
        </w:rPr>
        <w:t>Que,</w:t>
      </w:r>
      <w:r>
        <w:t xml:space="preserve"> </w:t>
      </w:r>
      <w:r>
        <w:tab/>
        <w:t>el artículo 243 del Código Orgánico del Ambient</w:t>
      </w:r>
      <w:r>
        <w:t>e, determina que el cumplimiento de la norma ambiental y la producción más limpia serán reconocidos por la Autoridad Ambiental Nacional mediante la emisión y entrega de certificaciones o sellos verdes, los mismos que se guiarán por un proceso de evaluación</w:t>
      </w:r>
      <w:r>
        <w:t>, seguimiento y monitoreo;</w:t>
      </w:r>
    </w:p>
    <w:p w14:paraId="0000003A" w14:textId="77777777" w:rsidR="00D13BD4" w:rsidRDefault="00D13BD4">
      <w:pPr>
        <w:keepNext/>
        <w:pBdr>
          <w:top w:val="nil"/>
          <w:left w:val="nil"/>
          <w:bottom w:val="nil"/>
          <w:right w:val="nil"/>
          <w:between w:val="nil"/>
        </w:pBdr>
      </w:pPr>
    </w:p>
    <w:p w14:paraId="0000003B" w14:textId="77777777" w:rsidR="00D13BD4" w:rsidRDefault="00DC4274">
      <w:pPr>
        <w:keepNext/>
        <w:pBdr>
          <w:top w:val="nil"/>
          <w:left w:val="nil"/>
          <w:bottom w:val="nil"/>
          <w:right w:val="nil"/>
          <w:between w:val="nil"/>
        </w:pBdr>
        <w:ind w:left="715" w:hanging="715"/>
        <w:jc w:val="both"/>
      </w:pPr>
      <w:r>
        <w:rPr>
          <w:b/>
        </w:rPr>
        <w:t>Que,</w:t>
      </w:r>
      <w:r>
        <w:tab/>
        <w:t xml:space="preserve">el numeral 3 del artículo 245 del Código Orgánico del Ambiente establece como una de las obligaciones generales para la producción más limpia y el consumo sustentable la de fomentar y propender la optimización y eficiencia </w:t>
      </w:r>
      <w:r>
        <w:t>energética así como el aprovechamiento de energías renovables;</w:t>
      </w:r>
    </w:p>
    <w:p w14:paraId="0000003C" w14:textId="77777777" w:rsidR="00D13BD4" w:rsidRDefault="00D13BD4">
      <w:pPr>
        <w:keepNext/>
        <w:pBdr>
          <w:top w:val="nil"/>
          <w:left w:val="nil"/>
          <w:bottom w:val="nil"/>
          <w:right w:val="nil"/>
          <w:between w:val="nil"/>
        </w:pBdr>
      </w:pPr>
    </w:p>
    <w:p w14:paraId="0000003D" w14:textId="77777777" w:rsidR="00D13BD4" w:rsidRDefault="00DC4274">
      <w:pPr>
        <w:keepNext/>
        <w:pBdr>
          <w:top w:val="nil"/>
          <w:left w:val="nil"/>
          <w:bottom w:val="nil"/>
          <w:right w:val="nil"/>
          <w:between w:val="nil"/>
        </w:pBdr>
        <w:ind w:left="720" w:hanging="720"/>
        <w:jc w:val="both"/>
      </w:pPr>
      <w:r>
        <w:rPr>
          <w:b/>
        </w:rPr>
        <w:t>Que,</w:t>
      </w:r>
      <w:r>
        <w:t xml:space="preserve"> </w:t>
      </w:r>
      <w:r>
        <w:tab/>
        <w:t>el inciso segundo del artículo 279 del Código Orgánico del Ambiente señala que a través de los incentivos ambientales se propiciará el aprovechamiento sostenible de los recursos biológic</w:t>
      </w:r>
      <w:r>
        <w:t>os; se promoverá una cultura de prevención y reducción de la contaminación, y el cumplimiento de la normativa ambiental;</w:t>
      </w:r>
    </w:p>
    <w:p w14:paraId="0000003E" w14:textId="77777777" w:rsidR="00D13BD4" w:rsidRDefault="00D13BD4">
      <w:pPr>
        <w:keepNext/>
        <w:pBdr>
          <w:top w:val="nil"/>
          <w:left w:val="nil"/>
          <w:bottom w:val="nil"/>
          <w:right w:val="nil"/>
          <w:between w:val="nil"/>
        </w:pBdr>
      </w:pPr>
    </w:p>
    <w:p w14:paraId="0000003F" w14:textId="77777777" w:rsidR="00D13BD4" w:rsidRDefault="00DC4274">
      <w:pPr>
        <w:keepNext/>
        <w:pBdr>
          <w:top w:val="nil"/>
          <w:left w:val="nil"/>
          <w:bottom w:val="nil"/>
          <w:right w:val="nil"/>
          <w:between w:val="nil"/>
        </w:pBdr>
        <w:ind w:left="720" w:hanging="720"/>
        <w:jc w:val="both"/>
      </w:pPr>
      <w:r>
        <w:rPr>
          <w:b/>
        </w:rPr>
        <w:t>Que,</w:t>
      </w:r>
      <w:r>
        <w:rPr>
          <w:b/>
        </w:rPr>
        <w:tab/>
      </w:r>
      <w:r>
        <w:t>el numeral 3 del artículo 282 del Código Orgánico del Ambiente determina como uno de los criterios para el otorgamiento de incent</w:t>
      </w:r>
      <w:r>
        <w:t>ivos a la innovación tecnológica y el uso de las mejores técnicas disponibles que causen menos impactos al ambiente;</w:t>
      </w:r>
    </w:p>
    <w:p w14:paraId="00000040" w14:textId="77777777" w:rsidR="00D13BD4" w:rsidRDefault="00D13BD4">
      <w:pPr>
        <w:keepNext/>
        <w:pBdr>
          <w:top w:val="nil"/>
          <w:left w:val="nil"/>
          <w:bottom w:val="nil"/>
          <w:right w:val="nil"/>
          <w:between w:val="nil"/>
        </w:pBdr>
      </w:pPr>
    </w:p>
    <w:p w14:paraId="00000041" w14:textId="77777777" w:rsidR="00D13BD4" w:rsidRDefault="00DC4274">
      <w:pPr>
        <w:keepNext/>
        <w:pBdr>
          <w:top w:val="nil"/>
          <w:left w:val="nil"/>
          <w:bottom w:val="nil"/>
          <w:right w:val="nil"/>
          <w:between w:val="nil"/>
        </w:pBdr>
        <w:ind w:left="720" w:hanging="720"/>
        <w:jc w:val="both"/>
      </w:pPr>
      <w:r>
        <w:rPr>
          <w:b/>
        </w:rPr>
        <w:t>Que,</w:t>
      </w:r>
      <w:r>
        <w:t xml:space="preserve"> </w:t>
      </w:r>
      <w:r>
        <w:tab/>
      </w:r>
      <w:r>
        <w:t>el artículo 283 del Código Orgánico del Ambiente establece que los incentivos ambientales podrán ser: económicos o no económicos; fiscales o tributarios; honoríficos por el buen desempeño ambiental; y, otros que determine la Autoridad Ambiental Nacional;</w:t>
      </w:r>
    </w:p>
    <w:p w14:paraId="00000042" w14:textId="77777777" w:rsidR="00D13BD4" w:rsidRDefault="00D13BD4">
      <w:pPr>
        <w:keepNext/>
        <w:pBdr>
          <w:top w:val="nil"/>
          <w:left w:val="nil"/>
          <w:bottom w:val="nil"/>
          <w:right w:val="nil"/>
          <w:between w:val="nil"/>
        </w:pBdr>
      </w:pPr>
    </w:p>
    <w:p w14:paraId="00000043" w14:textId="77777777" w:rsidR="00D13BD4" w:rsidRDefault="00DC4274">
      <w:pPr>
        <w:keepNext/>
        <w:pBdr>
          <w:top w:val="nil"/>
          <w:left w:val="nil"/>
          <w:bottom w:val="nil"/>
          <w:right w:val="nil"/>
          <w:between w:val="nil"/>
        </w:pBdr>
        <w:ind w:left="720" w:hanging="720"/>
        <w:jc w:val="both"/>
      </w:pPr>
      <w:r>
        <w:rPr>
          <w:b/>
        </w:rPr>
        <w:t>Que,</w:t>
      </w:r>
      <w:r>
        <w:t xml:space="preserve"> </w:t>
      </w:r>
      <w:r>
        <w:tab/>
        <w:t>el artículo 287 del Código Orgánico del Ambiente establece que la Autoridad Ambiental Nacional establecerá los mecanismos de control y seguimiento que coadyuven a verificar el cumplimiento de los objetivos para los cuales fueron otorgados los incenti</w:t>
      </w:r>
      <w:r>
        <w:t>vos ambientales. En caso de incumplimiento, se procederá de conformidad con la ley y las sanciones establecidas;</w:t>
      </w:r>
    </w:p>
    <w:p w14:paraId="00000044" w14:textId="77777777" w:rsidR="00D13BD4" w:rsidRDefault="00D13BD4">
      <w:pPr>
        <w:keepNext/>
        <w:pBdr>
          <w:top w:val="nil"/>
          <w:left w:val="nil"/>
          <w:bottom w:val="nil"/>
          <w:right w:val="nil"/>
          <w:between w:val="nil"/>
        </w:pBdr>
      </w:pPr>
    </w:p>
    <w:p w14:paraId="00000045" w14:textId="77777777" w:rsidR="00D13BD4" w:rsidRDefault="00DC4274">
      <w:pPr>
        <w:keepNext/>
        <w:pBdr>
          <w:top w:val="nil"/>
          <w:left w:val="nil"/>
          <w:bottom w:val="nil"/>
          <w:right w:val="nil"/>
          <w:between w:val="nil"/>
        </w:pBdr>
        <w:ind w:left="720" w:right="117" w:hanging="720"/>
        <w:jc w:val="both"/>
        <w:rPr>
          <w:color w:val="000000"/>
        </w:rPr>
      </w:pPr>
      <w:r>
        <w:rPr>
          <w:b/>
          <w:color w:val="000000"/>
        </w:rPr>
        <w:t>Que,</w:t>
      </w:r>
      <w:r>
        <w:rPr>
          <w:color w:val="000000"/>
        </w:rPr>
        <w:tab/>
        <w:t>el literal c) del numeral 1 del artículo 24 del Código Orgánico de la Producción, Comercio e Inversiones, clasifica a los incentivos fisc</w:t>
      </w:r>
      <w:r>
        <w:rPr>
          <w:color w:val="000000"/>
        </w:rPr>
        <w:t>ales, reconociendo entre los generales, a las deducciones adicionales para el cálculo del impuesto a la renta, como mecanismos para incentivar la mejora de productividad, innovación y para la producción eco-eficiente;</w:t>
      </w:r>
    </w:p>
    <w:p w14:paraId="00000046" w14:textId="77777777" w:rsidR="00D13BD4" w:rsidRDefault="00D13BD4">
      <w:pPr>
        <w:keepNext/>
        <w:pBdr>
          <w:top w:val="nil"/>
          <w:left w:val="nil"/>
          <w:bottom w:val="nil"/>
          <w:right w:val="nil"/>
          <w:between w:val="nil"/>
        </w:pBdr>
        <w:rPr>
          <w:color w:val="000000"/>
        </w:rPr>
      </w:pPr>
    </w:p>
    <w:p w14:paraId="00000047" w14:textId="77777777" w:rsidR="00D13BD4" w:rsidRDefault="00DC4274">
      <w:pPr>
        <w:keepNext/>
        <w:pBdr>
          <w:top w:val="nil"/>
          <w:left w:val="nil"/>
          <w:bottom w:val="nil"/>
          <w:right w:val="nil"/>
          <w:between w:val="nil"/>
        </w:pBdr>
        <w:ind w:left="720" w:right="116" w:hanging="720"/>
        <w:jc w:val="both"/>
        <w:rPr>
          <w:color w:val="000000"/>
        </w:rPr>
      </w:pPr>
      <w:r>
        <w:rPr>
          <w:b/>
          <w:color w:val="000000"/>
        </w:rPr>
        <w:t>Que,</w:t>
      </w:r>
      <w:r>
        <w:rPr>
          <w:color w:val="000000"/>
        </w:rPr>
        <w:t xml:space="preserve"> </w:t>
      </w:r>
      <w:r>
        <w:rPr>
          <w:color w:val="000000"/>
        </w:rPr>
        <w:tab/>
      </w:r>
      <w:r>
        <w:rPr>
          <w:color w:val="000000"/>
        </w:rPr>
        <w:t xml:space="preserve">el numeral 7 del artículo 10 de la Ley de Régimen Tributario Interno, determina la depreciación y amortización que correspondan a la adquisición de maquinarias, equipos y tecnologías destinadas a la implementación de mecanismos de producción más limpia, a </w:t>
      </w:r>
      <w:r>
        <w:rPr>
          <w:color w:val="000000"/>
        </w:rPr>
        <w:t>mecanismos de generación de energía de fuente renovable (solar, eólica o similares) o a la reducción del impacto ambiental de la actividad productiva, y a la reducción de emisiones de gases de efecto invernadero, se deducirán con el 100% adicional, siempre</w:t>
      </w:r>
      <w:r>
        <w:rPr>
          <w:color w:val="000000"/>
        </w:rPr>
        <w:t xml:space="preserve"> que tales adquisiciones no sean necesarias para cumplir con lo dispuesto por la autoridad ambiental competente para reducir el impacto de una obra o como requisito o condición para la expedición de la licencia ambiental, ficha o permiso correspondiente. E</w:t>
      </w:r>
      <w:r>
        <w:rPr>
          <w:color w:val="000000"/>
        </w:rPr>
        <w:t>n</w:t>
      </w:r>
      <w:r>
        <w:t xml:space="preserve"> </w:t>
      </w:r>
      <w:r>
        <w:rPr>
          <w:color w:val="000000"/>
        </w:rPr>
        <w:t>cualquier caso deberá existir una autorización por parte de la autoridad competente;</w:t>
      </w:r>
    </w:p>
    <w:p w14:paraId="00000048" w14:textId="77777777" w:rsidR="00D13BD4" w:rsidRDefault="00D13BD4">
      <w:pPr>
        <w:keepNext/>
        <w:pBdr>
          <w:top w:val="nil"/>
          <w:left w:val="nil"/>
          <w:bottom w:val="nil"/>
          <w:right w:val="nil"/>
          <w:between w:val="nil"/>
        </w:pBdr>
        <w:ind w:left="100" w:right="116"/>
        <w:jc w:val="both"/>
      </w:pPr>
    </w:p>
    <w:p w14:paraId="00000049" w14:textId="77777777" w:rsidR="00D13BD4" w:rsidRDefault="00DC4274">
      <w:pPr>
        <w:keepNext/>
        <w:pBdr>
          <w:top w:val="nil"/>
          <w:left w:val="nil"/>
          <w:bottom w:val="nil"/>
          <w:right w:val="nil"/>
          <w:between w:val="nil"/>
        </w:pBdr>
        <w:ind w:right="116" w:firstLine="100"/>
        <w:jc w:val="both"/>
      </w:pPr>
      <w:r>
        <w:rPr>
          <w:b/>
        </w:rPr>
        <w:t>Que,</w:t>
      </w:r>
      <w:r>
        <w:t xml:space="preserve"> </w:t>
      </w:r>
      <w:r>
        <w:tab/>
        <w:t>el Reglamento a la Estructura e Institucionalidad de Desarrollo Productivo, de la Inversión</w:t>
      </w:r>
    </w:p>
    <w:p w14:paraId="0000004A" w14:textId="77777777" w:rsidR="00D13BD4" w:rsidRDefault="00DC4274">
      <w:pPr>
        <w:keepNext/>
        <w:pBdr>
          <w:top w:val="nil"/>
          <w:left w:val="nil"/>
          <w:bottom w:val="nil"/>
          <w:right w:val="nil"/>
          <w:between w:val="nil"/>
        </w:pBdr>
        <w:ind w:left="720" w:right="116" w:firstLine="45"/>
        <w:jc w:val="both"/>
      </w:pPr>
      <w:r>
        <w:t>y de los Mecanismos e Instrumentos de Fomento Productivo, establecidos en el Código Orgánico de la Producción, Comercio e Inversiones, señala en su artículo 17 letra m), que se considerará dentro del sector de industrias de materiales de construcción suste</w:t>
      </w:r>
      <w:r>
        <w:t xml:space="preserve">ntable a las empresas dedicadas a la elaboración de materiales que sean renovables y reciclables o </w:t>
      </w:r>
      <w:r>
        <w:lastRenderedPageBreak/>
        <w:t>reciclados, cuyo proceso de extracción, manufactura, uso y disposición final, generen un bajo impacto ambiental. Asimismo, se entenderán por industria de tec</w:t>
      </w:r>
      <w:r>
        <w:t>nología de construcción sustentable a las actividades encaminadas a reducir el impacto ambiental y/u optimizar recursos en los en los procesos de construcción, remodelación o adecuación de edificaciones o viviendas;</w:t>
      </w:r>
    </w:p>
    <w:p w14:paraId="0000004B" w14:textId="77777777" w:rsidR="00D13BD4" w:rsidRDefault="00D13BD4">
      <w:pPr>
        <w:keepNext/>
        <w:pBdr>
          <w:top w:val="nil"/>
          <w:left w:val="nil"/>
          <w:bottom w:val="nil"/>
          <w:right w:val="nil"/>
          <w:between w:val="nil"/>
        </w:pBdr>
        <w:ind w:right="116"/>
        <w:jc w:val="both"/>
        <w:rPr>
          <w:b/>
        </w:rPr>
      </w:pPr>
    </w:p>
    <w:p w14:paraId="0000004C" w14:textId="77777777" w:rsidR="00D13BD4" w:rsidRDefault="00DC4274">
      <w:pPr>
        <w:keepNext/>
        <w:pBdr>
          <w:top w:val="nil"/>
          <w:left w:val="nil"/>
          <w:bottom w:val="nil"/>
          <w:right w:val="nil"/>
          <w:between w:val="nil"/>
        </w:pBdr>
        <w:ind w:right="116"/>
        <w:jc w:val="both"/>
      </w:pPr>
      <w:r>
        <w:rPr>
          <w:b/>
        </w:rPr>
        <w:t>Que,</w:t>
      </w:r>
      <w:r>
        <w:t xml:space="preserve"> </w:t>
      </w:r>
      <w:r>
        <w:tab/>
        <w:t>el Plan Nacional de Desarrollo 20</w:t>
      </w:r>
      <w:r>
        <w:t>17-2021 "Toda una Vida", en su política 5.8 señala “Fomentar la producción nacional con responsabilidad social y ambiental, potenciando el manejo eficiente de los recursos naturales y el uso de tecnologías duraderas y ambientalmente limpias, para garantiza</w:t>
      </w:r>
      <w:r>
        <w:t>r el abastecimiento de bienes y servicios de calidad”;</w:t>
      </w:r>
    </w:p>
    <w:p w14:paraId="0000004D" w14:textId="77777777" w:rsidR="00D13BD4" w:rsidRDefault="00D13BD4">
      <w:pPr>
        <w:keepNext/>
        <w:pBdr>
          <w:top w:val="nil"/>
          <w:left w:val="nil"/>
          <w:bottom w:val="nil"/>
          <w:right w:val="nil"/>
          <w:between w:val="nil"/>
        </w:pBdr>
        <w:rPr>
          <w:color w:val="000000"/>
        </w:rPr>
      </w:pPr>
    </w:p>
    <w:p w14:paraId="0000004E" w14:textId="77777777" w:rsidR="00D13BD4" w:rsidRDefault="00DC4274">
      <w:pPr>
        <w:keepNext/>
        <w:pBdr>
          <w:top w:val="nil"/>
          <w:left w:val="nil"/>
          <w:bottom w:val="nil"/>
          <w:right w:val="nil"/>
          <w:between w:val="nil"/>
        </w:pBdr>
        <w:spacing w:before="1"/>
        <w:ind w:left="715" w:right="117" w:hanging="715"/>
        <w:jc w:val="both"/>
        <w:rPr>
          <w:color w:val="000000"/>
        </w:rPr>
      </w:pPr>
      <w:r>
        <w:rPr>
          <w:b/>
          <w:color w:val="000000"/>
        </w:rPr>
        <w:t>Que,</w:t>
      </w:r>
      <w:r>
        <w:rPr>
          <w:color w:val="000000"/>
        </w:rPr>
        <w:t xml:space="preserve"> </w:t>
      </w:r>
      <w:r>
        <w:rPr>
          <w:color w:val="000000"/>
        </w:rPr>
        <w:tab/>
      </w:r>
      <w:r>
        <w:rPr>
          <w:color w:val="000000"/>
        </w:rPr>
        <w:t>mediante Acuerdo Ministerial 061 publicado en el Registro Oficial No. 316 del 4 de mayo del 2015 , se reforma el Libro VI del Texto Unificado de Legislación Ambiental Secundaria en el que se incluye los Capítulos IX de "Producción Limpia, Consumo Sustentab</w:t>
      </w:r>
      <w:r>
        <w:rPr>
          <w:color w:val="000000"/>
        </w:rPr>
        <w:t>le y Buenas Prácticas Ambientales" y el Capítulo XII de "Incentivos";</w:t>
      </w:r>
    </w:p>
    <w:p w14:paraId="0000004F" w14:textId="77777777" w:rsidR="00D13BD4" w:rsidRDefault="00D13BD4">
      <w:pPr>
        <w:keepNext/>
        <w:pBdr>
          <w:top w:val="nil"/>
          <w:left w:val="nil"/>
          <w:bottom w:val="nil"/>
          <w:right w:val="nil"/>
          <w:between w:val="nil"/>
        </w:pBdr>
        <w:spacing w:before="11"/>
        <w:rPr>
          <w:color w:val="000000"/>
          <w:sz w:val="21"/>
          <w:szCs w:val="21"/>
        </w:rPr>
      </w:pPr>
    </w:p>
    <w:p w14:paraId="00000050" w14:textId="77777777" w:rsidR="00D13BD4" w:rsidRDefault="00DC4274">
      <w:pPr>
        <w:keepNext/>
        <w:pBdr>
          <w:top w:val="nil"/>
          <w:left w:val="nil"/>
          <w:bottom w:val="nil"/>
          <w:right w:val="nil"/>
          <w:between w:val="nil"/>
        </w:pBdr>
        <w:ind w:left="715" w:right="118" w:hanging="715"/>
        <w:jc w:val="both"/>
        <w:rPr>
          <w:color w:val="000000"/>
        </w:rPr>
      </w:pPr>
      <w:r>
        <w:rPr>
          <w:b/>
          <w:color w:val="000000"/>
        </w:rPr>
        <w:t>Que,</w:t>
      </w:r>
      <w:r>
        <w:rPr>
          <w:color w:val="000000"/>
        </w:rPr>
        <w:tab/>
        <w:t>mediante Acuerdo Ministerial 095 de 19 de julio de 2012 publicado en la Edición Especial del Registro Oficial No. 9 de lunes 17 de junio de 2013, se establece como Política de Esta</w:t>
      </w:r>
      <w:r>
        <w:rPr>
          <w:color w:val="000000"/>
        </w:rPr>
        <w:t>do la "Estrategia Nacional de Cambio Climático";</w:t>
      </w:r>
    </w:p>
    <w:p w14:paraId="00000051" w14:textId="77777777" w:rsidR="00D13BD4" w:rsidRDefault="00D13BD4">
      <w:pPr>
        <w:keepNext/>
        <w:pBdr>
          <w:top w:val="nil"/>
          <w:left w:val="nil"/>
          <w:bottom w:val="nil"/>
          <w:right w:val="nil"/>
          <w:between w:val="nil"/>
        </w:pBdr>
        <w:rPr>
          <w:color w:val="000000"/>
        </w:rPr>
      </w:pPr>
    </w:p>
    <w:p w14:paraId="00000052" w14:textId="77777777" w:rsidR="00D13BD4" w:rsidRDefault="00DC4274">
      <w:pPr>
        <w:keepNext/>
        <w:pBdr>
          <w:top w:val="nil"/>
          <w:left w:val="nil"/>
          <w:bottom w:val="nil"/>
          <w:right w:val="nil"/>
          <w:between w:val="nil"/>
        </w:pBdr>
        <w:ind w:right="117"/>
        <w:jc w:val="both"/>
        <w:rPr>
          <w:sz w:val="52"/>
          <w:szCs w:val="52"/>
          <w:highlight w:val="magenta"/>
        </w:rPr>
      </w:pPr>
      <w:r>
        <w:rPr>
          <w:b/>
          <w:color w:val="000000"/>
        </w:rPr>
        <w:t>Que,</w:t>
      </w:r>
      <w:r>
        <w:rPr>
          <w:color w:val="000000"/>
        </w:rPr>
        <w:tab/>
      </w:r>
      <w:r>
        <w:rPr>
          <w:color w:val="000000"/>
        </w:rPr>
        <w:t xml:space="preserve">mediante trámite </w:t>
      </w:r>
      <w:proofErr w:type="spellStart"/>
      <w:r>
        <w:rPr>
          <w:color w:val="000000"/>
        </w:rPr>
        <w:t>IEPI</w:t>
      </w:r>
      <w:proofErr w:type="spellEnd"/>
      <w:r>
        <w:rPr>
          <w:color w:val="000000"/>
        </w:rPr>
        <w:t xml:space="preserve">-2014-5627, el Instituto Ecuatoriano de Propiedad Intelectual en cumplimiento a lo dispuesto mediante la Resolución No. </w:t>
      </w:r>
      <w:proofErr w:type="spellStart"/>
      <w:r>
        <w:rPr>
          <w:color w:val="000000"/>
        </w:rPr>
        <w:t>IEPI</w:t>
      </w:r>
      <w:proofErr w:type="spellEnd"/>
      <w:r>
        <w:rPr>
          <w:color w:val="000000"/>
        </w:rPr>
        <w:t>-2015-RS-00423 otorga a la Autoridad Ambiental Nacional el registro MARCA SERVICIOS "Punto Verde" más logotipo.</w:t>
      </w:r>
    </w:p>
    <w:p w14:paraId="00000053" w14:textId="77777777" w:rsidR="00D13BD4" w:rsidRDefault="00D13BD4">
      <w:pPr>
        <w:keepNext/>
        <w:pBdr>
          <w:top w:val="nil"/>
          <w:left w:val="nil"/>
          <w:bottom w:val="nil"/>
          <w:right w:val="nil"/>
          <w:between w:val="nil"/>
        </w:pBdr>
      </w:pPr>
    </w:p>
    <w:p w14:paraId="00000054" w14:textId="77777777" w:rsidR="00D13BD4" w:rsidRDefault="00DC4274">
      <w:pPr>
        <w:keepNext/>
        <w:pBdr>
          <w:top w:val="nil"/>
          <w:left w:val="nil"/>
          <w:bottom w:val="nil"/>
          <w:right w:val="nil"/>
          <w:between w:val="nil"/>
        </w:pBdr>
        <w:ind w:left="100" w:right="119"/>
        <w:jc w:val="both"/>
        <w:rPr>
          <w:color w:val="000000"/>
        </w:rPr>
      </w:pPr>
      <w:r>
        <w:rPr>
          <w:color w:val="000000"/>
        </w:rPr>
        <w:t>En ejercicio de las atribuciones que concede el numeral 1 del artículo 154 de la Constitución de la República y el artículo 17 del Estatuto del Régimen Jurídico Administrativo de la Función Ejecutiva</w:t>
      </w:r>
    </w:p>
    <w:p w14:paraId="00000055" w14:textId="77777777" w:rsidR="00D13BD4" w:rsidRDefault="00D13BD4">
      <w:pPr>
        <w:keepNext/>
        <w:pBdr>
          <w:top w:val="nil"/>
          <w:left w:val="nil"/>
          <w:bottom w:val="nil"/>
          <w:right w:val="nil"/>
          <w:between w:val="nil"/>
        </w:pBdr>
        <w:rPr>
          <w:color w:val="000000"/>
        </w:rPr>
      </w:pPr>
    </w:p>
    <w:p w14:paraId="00000056" w14:textId="77777777" w:rsidR="00D13BD4" w:rsidRDefault="00DC4274">
      <w:pPr>
        <w:keepNext/>
        <w:pBdr>
          <w:top w:val="nil"/>
          <w:left w:val="nil"/>
          <w:bottom w:val="nil"/>
          <w:right w:val="nil"/>
          <w:between w:val="nil"/>
        </w:pBdr>
        <w:ind w:left="100"/>
        <w:rPr>
          <w:color w:val="000000"/>
        </w:rPr>
      </w:pPr>
      <w:r>
        <w:rPr>
          <w:color w:val="000000"/>
        </w:rPr>
        <w:t>Acuerda:</w:t>
      </w:r>
    </w:p>
    <w:p w14:paraId="00000057" w14:textId="77777777" w:rsidR="00D13BD4" w:rsidRDefault="00D13BD4">
      <w:pPr>
        <w:keepNext/>
        <w:pBdr>
          <w:top w:val="nil"/>
          <w:left w:val="nil"/>
          <w:bottom w:val="nil"/>
          <w:right w:val="nil"/>
          <w:between w:val="nil"/>
        </w:pBdr>
        <w:rPr>
          <w:color w:val="000000"/>
        </w:rPr>
      </w:pPr>
    </w:p>
    <w:p w14:paraId="00000058" w14:textId="77777777" w:rsidR="00D13BD4" w:rsidRDefault="00DC4274">
      <w:pPr>
        <w:keepNext/>
        <w:pBdr>
          <w:top w:val="nil"/>
          <w:left w:val="nil"/>
          <w:bottom w:val="nil"/>
          <w:right w:val="nil"/>
          <w:between w:val="nil"/>
        </w:pBdr>
        <w:ind w:left="100"/>
        <w:rPr>
          <w:color w:val="000000"/>
        </w:rPr>
      </w:pPr>
      <w:r>
        <w:rPr>
          <w:color w:val="000000"/>
        </w:rPr>
        <w:t>EXPEDIR EL MARCO INSTITUCIONAL PARA INCENTIVOS AMBIENTALES.</w:t>
      </w:r>
    </w:p>
    <w:p w14:paraId="00000059" w14:textId="77777777" w:rsidR="00D13BD4" w:rsidRDefault="00D13BD4">
      <w:pPr>
        <w:keepNext/>
        <w:pBdr>
          <w:top w:val="nil"/>
          <w:left w:val="nil"/>
          <w:bottom w:val="nil"/>
          <w:right w:val="nil"/>
          <w:between w:val="nil"/>
        </w:pBdr>
        <w:rPr>
          <w:color w:val="000000"/>
        </w:rPr>
      </w:pPr>
    </w:p>
    <w:p w14:paraId="0000005A"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1</w:t>
      </w:r>
      <w:r>
        <w:rPr>
          <w:color w:val="000000"/>
        </w:rPr>
        <w:t>.- Objeto General.- El otorgamiento de incentivos económicos y honoríficos en materia ambiental a personas naturales y jurídicas del sector público y privado que operen dentro del territori</w:t>
      </w:r>
      <w:r>
        <w:rPr>
          <w:color w:val="000000"/>
        </w:rPr>
        <w:t>o nacional, tendrán como objeto fomentar</w:t>
      </w:r>
      <w:r>
        <w:t xml:space="preserve"> tanto en el sector privado como público, la ejecución de procesos que se enmarquen en la producción y consumo sostenible, promoviendo la economía circular como mecanismo hacia la transición ecológica, con el </w:t>
      </w:r>
      <w:r>
        <w:rPr>
          <w:color w:val="000000"/>
        </w:rPr>
        <w:t>desarro</w:t>
      </w:r>
      <w:r>
        <w:rPr>
          <w:color w:val="000000"/>
        </w:rPr>
        <w:t>llo de los medios que permiten su alcance, como la innovación, eco</w:t>
      </w:r>
      <w:r>
        <w:t>diseño,</w:t>
      </w:r>
      <w:r>
        <w:rPr>
          <w:color w:val="000000"/>
        </w:rPr>
        <w:t xml:space="preserve"> transferencia de tecnologías, y en general cambio de patrones de producción y consumo.</w:t>
      </w:r>
    </w:p>
    <w:p w14:paraId="0000005B" w14:textId="77777777" w:rsidR="00D13BD4" w:rsidRDefault="00D13BD4">
      <w:pPr>
        <w:keepNext/>
        <w:pBdr>
          <w:top w:val="nil"/>
          <w:left w:val="nil"/>
          <w:bottom w:val="nil"/>
          <w:right w:val="nil"/>
          <w:between w:val="nil"/>
        </w:pBdr>
        <w:spacing w:before="11"/>
        <w:rPr>
          <w:color w:val="000000"/>
          <w:sz w:val="21"/>
          <w:szCs w:val="21"/>
        </w:rPr>
      </w:pPr>
    </w:p>
    <w:p w14:paraId="0000005C" w14:textId="77777777" w:rsidR="00D13BD4" w:rsidRDefault="00DC4274">
      <w:pPr>
        <w:keepNext/>
        <w:pBdr>
          <w:top w:val="nil"/>
          <w:left w:val="nil"/>
          <w:bottom w:val="nil"/>
          <w:right w:val="nil"/>
          <w:between w:val="nil"/>
        </w:pBdr>
        <w:ind w:left="100" w:right="107"/>
        <w:rPr>
          <w:color w:val="000000"/>
        </w:rPr>
      </w:pPr>
      <w:r>
        <w:rPr>
          <w:rFonts w:ascii="Arial" w:eastAsia="Arial" w:hAnsi="Arial" w:cs="Arial"/>
          <w:b/>
          <w:color w:val="C30505"/>
        </w:rPr>
        <w:t>Art. 2</w:t>
      </w:r>
      <w:r>
        <w:rPr>
          <w:color w:val="000000"/>
        </w:rPr>
        <w:t xml:space="preserve">.- Beneficios.- Los incentivos ambientales, implican </w:t>
      </w:r>
      <w:r>
        <w:t xml:space="preserve">los siguientes </w:t>
      </w:r>
      <w:r>
        <w:rPr>
          <w:color w:val="000000"/>
        </w:rPr>
        <w:t xml:space="preserve"> beneficios para los postulantes</w:t>
      </w:r>
      <w:r>
        <w:t>:</w:t>
      </w:r>
    </w:p>
    <w:p w14:paraId="0000005D" w14:textId="77777777" w:rsidR="00D13BD4" w:rsidRDefault="00D13BD4">
      <w:pPr>
        <w:keepNext/>
        <w:pBdr>
          <w:top w:val="nil"/>
          <w:left w:val="nil"/>
          <w:bottom w:val="nil"/>
          <w:right w:val="nil"/>
          <w:between w:val="nil"/>
        </w:pBdr>
        <w:rPr>
          <w:color w:val="000000"/>
        </w:rPr>
      </w:pPr>
    </w:p>
    <w:p w14:paraId="0000005E" w14:textId="77777777" w:rsidR="00D13BD4" w:rsidRDefault="00DC4274">
      <w:pPr>
        <w:keepNext/>
        <w:numPr>
          <w:ilvl w:val="0"/>
          <w:numId w:val="37"/>
        </w:numPr>
        <w:pBdr>
          <w:top w:val="nil"/>
          <w:left w:val="nil"/>
          <w:bottom w:val="nil"/>
          <w:right w:val="nil"/>
          <w:between w:val="nil"/>
        </w:pBdr>
        <w:rPr>
          <w:color w:val="000000"/>
        </w:rPr>
      </w:pPr>
      <w:r>
        <w:rPr>
          <w:color w:val="000000"/>
        </w:rPr>
        <w:t>Económicos: Deducciones a impuestos, créditos con consideraciones ambientales, entre otros; además la disminución en el consumo de recursos.</w:t>
      </w:r>
    </w:p>
    <w:p w14:paraId="0000005F" w14:textId="77777777" w:rsidR="00D13BD4" w:rsidRDefault="00DC4274">
      <w:pPr>
        <w:keepNext/>
        <w:numPr>
          <w:ilvl w:val="0"/>
          <w:numId w:val="37"/>
        </w:numPr>
        <w:pBdr>
          <w:top w:val="nil"/>
          <w:left w:val="nil"/>
          <w:bottom w:val="nil"/>
          <w:right w:val="nil"/>
          <w:between w:val="nil"/>
        </w:pBdr>
        <w:ind w:right="116"/>
        <w:jc w:val="both"/>
        <w:rPr>
          <w:color w:val="000000"/>
        </w:rPr>
      </w:pPr>
      <w:r>
        <w:rPr>
          <w:color w:val="000000"/>
        </w:rPr>
        <w:t>Honoríficos:</w:t>
      </w:r>
      <w:r>
        <w:rPr>
          <w:color w:val="000000"/>
        </w:rPr>
        <w:t xml:space="preserve"> Facultad de utilizar el logo Punto Verde como un medio de publicidad y marketing, aumentar el valor agregado y preferencia comercial de sus productos y servicios, lo cual posibilita el acceso a nuevos mercados.</w:t>
      </w:r>
    </w:p>
    <w:p w14:paraId="00000060" w14:textId="77777777" w:rsidR="00D13BD4" w:rsidRDefault="00D13BD4">
      <w:pPr>
        <w:keepNext/>
        <w:pBdr>
          <w:top w:val="nil"/>
          <w:left w:val="nil"/>
          <w:bottom w:val="nil"/>
          <w:right w:val="nil"/>
          <w:between w:val="nil"/>
        </w:pBdr>
        <w:rPr>
          <w:color w:val="000000"/>
        </w:rPr>
      </w:pPr>
    </w:p>
    <w:p w14:paraId="00000061" w14:textId="77777777" w:rsidR="00D13BD4" w:rsidRDefault="00DC4274">
      <w:pPr>
        <w:keepNext/>
        <w:pBdr>
          <w:top w:val="nil"/>
          <w:left w:val="nil"/>
          <w:bottom w:val="nil"/>
          <w:right w:val="nil"/>
          <w:between w:val="nil"/>
        </w:pBdr>
        <w:ind w:left="100" w:right="112"/>
        <w:rPr>
          <w:color w:val="000000"/>
        </w:rPr>
      </w:pPr>
      <w:r>
        <w:rPr>
          <w:rFonts w:ascii="Arial" w:eastAsia="Arial" w:hAnsi="Arial" w:cs="Arial"/>
          <w:b/>
          <w:color w:val="C30505"/>
        </w:rPr>
        <w:t>Art. 3</w:t>
      </w:r>
      <w:r>
        <w:rPr>
          <w:color w:val="000000"/>
        </w:rPr>
        <w:t xml:space="preserve">.- Uso del logo Punto Verde.- Los acreedores de los incentivos ambientales podrán utilizar el logo en publicidad de acuerdo a lo establecido en el manual de uso de la marca y lo que dispone el presente acuerdo </w:t>
      </w:r>
      <w:r>
        <w:t>ministerial</w:t>
      </w:r>
      <w:r>
        <w:rPr>
          <w:color w:val="000000"/>
        </w:rPr>
        <w:t>.</w:t>
      </w:r>
    </w:p>
    <w:p w14:paraId="00000062" w14:textId="77777777" w:rsidR="00D13BD4" w:rsidRDefault="00D13BD4">
      <w:pPr>
        <w:keepNext/>
        <w:pBdr>
          <w:top w:val="nil"/>
          <w:left w:val="nil"/>
          <w:bottom w:val="nil"/>
          <w:right w:val="nil"/>
          <w:between w:val="nil"/>
        </w:pBdr>
        <w:ind w:right="112"/>
      </w:pPr>
    </w:p>
    <w:p w14:paraId="00000063" w14:textId="77777777" w:rsidR="00D13BD4" w:rsidRDefault="00D13BD4">
      <w:pPr>
        <w:keepNext/>
        <w:pBdr>
          <w:top w:val="nil"/>
          <w:left w:val="nil"/>
          <w:bottom w:val="nil"/>
          <w:right w:val="nil"/>
          <w:between w:val="nil"/>
        </w:pBdr>
        <w:rPr>
          <w:color w:val="000000"/>
        </w:rPr>
      </w:pPr>
    </w:p>
    <w:p w14:paraId="00000064" w14:textId="77777777" w:rsidR="00D13BD4" w:rsidRDefault="00DC4274">
      <w:pPr>
        <w:keepNext/>
        <w:pBdr>
          <w:top w:val="nil"/>
          <w:left w:val="nil"/>
          <w:bottom w:val="nil"/>
          <w:right w:val="nil"/>
          <w:between w:val="nil"/>
        </w:pBdr>
        <w:ind w:left="100" w:right="108"/>
        <w:rPr>
          <w:color w:val="000000"/>
        </w:rPr>
      </w:pPr>
      <w:r>
        <w:rPr>
          <w:rFonts w:ascii="Arial" w:eastAsia="Arial" w:hAnsi="Arial" w:cs="Arial"/>
          <w:b/>
          <w:color w:val="C30505"/>
        </w:rPr>
        <w:t>Art. 4</w:t>
      </w:r>
      <w:r>
        <w:rPr>
          <w:color w:val="000000"/>
        </w:rPr>
        <w:t>.- Glosario.- Para la apl</w:t>
      </w:r>
      <w:r>
        <w:rPr>
          <w:color w:val="000000"/>
        </w:rPr>
        <w:t>icación del presente instrumento normativo se considerará el siguiente glosario.</w:t>
      </w:r>
    </w:p>
    <w:p w14:paraId="00000065" w14:textId="77777777" w:rsidR="00D13BD4" w:rsidRDefault="00D13BD4">
      <w:pPr>
        <w:keepNext/>
        <w:pBdr>
          <w:top w:val="nil"/>
          <w:left w:val="nil"/>
          <w:bottom w:val="nil"/>
          <w:right w:val="nil"/>
          <w:between w:val="nil"/>
        </w:pBdr>
        <w:rPr>
          <w:color w:val="000000"/>
        </w:rPr>
      </w:pPr>
    </w:p>
    <w:p w14:paraId="00000066" w14:textId="77777777" w:rsidR="00D13BD4" w:rsidRDefault="00DC4274">
      <w:pPr>
        <w:keepNext/>
        <w:pBdr>
          <w:top w:val="nil"/>
          <w:left w:val="nil"/>
          <w:bottom w:val="nil"/>
          <w:right w:val="nil"/>
          <w:between w:val="nil"/>
        </w:pBdr>
        <w:ind w:left="100" w:right="117"/>
        <w:jc w:val="both"/>
        <w:rPr>
          <w:color w:val="000000"/>
        </w:rPr>
      </w:pPr>
      <w:r>
        <w:rPr>
          <w:color w:val="000000"/>
        </w:rPr>
        <w:t xml:space="preserve">Actividad Productiva.- Proceso mediante el cual la actividad humana transforma insumos en bienes y servicios lícitos, socialmente necesarios y ambientalmente sustentables, incluyendo actividades </w:t>
      </w:r>
      <w:r>
        <w:rPr>
          <w:color w:val="000000"/>
        </w:rPr>
        <w:lastRenderedPageBreak/>
        <w:t>comerciales y otras que generen valor agregado. (1)</w:t>
      </w:r>
    </w:p>
    <w:p w14:paraId="00000067" w14:textId="77777777" w:rsidR="00D13BD4" w:rsidRDefault="00D13BD4">
      <w:pPr>
        <w:keepNext/>
        <w:pBdr>
          <w:top w:val="nil"/>
          <w:left w:val="nil"/>
          <w:bottom w:val="nil"/>
          <w:right w:val="nil"/>
          <w:between w:val="nil"/>
        </w:pBdr>
        <w:ind w:left="100" w:right="117"/>
        <w:jc w:val="both"/>
      </w:pPr>
    </w:p>
    <w:p w14:paraId="00000068" w14:textId="77777777" w:rsidR="00D13BD4" w:rsidRDefault="00DC4274">
      <w:pPr>
        <w:keepNext/>
        <w:pBdr>
          <w:top w:val="nil"/>
          <w:left w:val="nil"/>
          <w:bottom w:val="nil"/>
          <w:right w:val="nil"/>
          <w:between w:val="nil"/>
        </w:pBdr>
        <w:ind w:left="100" w:right="117"/>
        <w:jc w:val="both"/>
      </w:pPr>
      <w:r>
        <w:rPr>
          <w:highlight w:val="white"/>
        </w:rPr>
        <w:t xml:space="preserve">Actores </w:t>
      </w:r>
      <w:r>
        <w:rPr>
          <w:highlight w:val="white"/>
        </w:rPr>
        <w:t>involucrados.- Individuos que se encuentran parte del grupo, organización, entidad corporativa, público social o privado que tenga relación directa o indirecta con la actividad, proceso y/o proyecto a ejecutar.</w:t>
      </w:r>
      <w:r>
        <w:t xml:space="preserve"> </w:t>
      </w:r>
    </w:p>
    <w:p w14:paraId="00000069" w14:textId="77777777" w:rsidR="00D13BD4" w:rsidRDefault="00D13BD4">
      <w:pPr>
        <w:keepNext/>
        <w:pBdr>
          <w:top w:val="nil"/>
          <w:left w:val="nil"/>
          <w:bottom w:val="nil"/>
          <w:right w:val="nil"/>
          <w:between w:val="nil"/>
        </w:pBdr>
        <w:ind w:left="100" w:right="117"/>
        <w:jc w:val="both"/>
      </w:pPr>
    </w:p>
    <w:p w14:paraId="0000006A" w14:textId="77777777" w:rsidR="00D13BD4" w:rsidRDefault="00DC4274">
      <w:pPr>
        <w:keepNext/>
        <w:spacing w:before="1"/>
        <w:ind w:left="100" w:right="109"/>
      </w:pPr>
      <w:r>
        <w:t>Agua superficial sin estrés hídrico.- Cuerp</w:t>
      </w:r>
      <w:r>
        <w:t xml:space="preserve">o de agua cuya demanda es inferior a la disponibilidad total de agua. </w:t>
      </w:r>
    </w:p>
    <w:p w14:paraId="0000006B" w14:textId="77777777" w:rsidR="00D13BD4" w:rsidRDefault="00D13BD4">
      <w:pPr>
        <w:keepNext/>
        <w:pBdr>
          <w:top w:val="nil"/>
          <w:left w:val="nil"/>
          <w:bottom w:val="nil"/>
          <w:right w:val="nil"/>
          <w:between w:val="nil"/>
        </w:pBdr>
        <w:rPr>
          <w:color w:val="000000"/>
        </w:rPr>
      </w:pPr>
    </w:p>
    <w:p w14:paraId="0000006C" w14:textId="77777777" w:rsidR="00D13BD4" w:rsidRDefault="00DC4274">
      <w:pPr>
        <w:keepNext/>
        <w:pBdr>
          <w:top w:val="nil"/>
          <w:left w:val="nil"/>
          <w:bottom w:val="nil"/>
          <w:right w:val="nil"/>
          <w:between w:val="nil"/>
        </w:pBdr>
        <w:spacing w:before="1"/>
        <w:ind w:left="100" w:right="109"/>
      </w:pPr>
      <w:r>
        <w:rPr>
          <w:color w:val="000000"/>
        </w:rPr>
        <w:t>Agricultura.- Conjunto de actividades económicas relacionadas con el cultivo de productos agrícolas o denominados también materias primas de origen vegetal. (2)</w:t>
      </w:r>
    </w:p>
    <w:p w14:paraId="0000006D" w14:textId="77777777" w:rsidR="00D13BD4" w:rsidRDefault="00D13BD4">
      <w:pPr>
        <w:keepNext/>
        <w:pBdr>
          <w:top w:val="nil"/>
          <w:left w:val="nil"/>
          <w:bottom w:val="nil"/>
          <w:right w:val="nil"/>
          <w:between w:val="nil"/>
        </w:pBdr>
        <w:spacing w:before="1"/>
        <w:ind w:left="100" w:right="109"/>
      </w:pPr>
    </w:p>
    <w:p w14:paraId="0000006E" w14:textId="77777777" w:rsidR="00D13BD4" w:rsidRDefault="00DC4274">
      <w:pPr>
        <w:keepNext/>
        <w:pBdr>
          <w:top w:val="nil"/>
          <w:left w:val="nil"/>
          <w:bottom w:val="nil"/>
          <w:right w:val="nil"/>
          <w:between w:val="nil"/>
        </w:pBdr>
        <w:spacing w:before="1"/>
        <w:ind w:left="100" w:right="109"/>
      </w:pPr>
      <w:r>
        <w:t>Agricultura de conserv</w:t>
      </w:r>
      <w:r>
        <w:t>ación.- La agricultura de conservación es un enfoque agrícola que se centra en la protección y mejora de los recursos naturales y del medio ambiente, al tiempo que se busca mantener y aumentar la productividad agrícola a largo plazo.</w:t>
      </w:r>
    </w:p>
    <w:p w14:paraId="0000006F" w14:textId="77777777" w:rsidR="00D13BD4" w:rsidRDefault="00D13BD4">
      <w:pPr>
        <w:keepNext/>
        <w:pBdr>
          <w:top w:val="nil"/>
          <w:left w:val="nil"/>
          <w:bottom w:val="nil"/>
          <w:right w:val="nil"/>
          <w:between w:val="nil"/>
        </w:pBdr>
        <w:spacing w:before="1"/>
        <w:ind w:left="100" w:right="109"/>
        <w:rPr>
          <w:shd w:val="clear" w:color="auto" w:fill="FF9900"/>
        </w:rPr>
      </w:pPr>
    </w:p>
    <w:p w14:paraId="00000070" w14:textId="77777777" w:rsidR="00D13BD4" w:rsidRDefault="00DC4274">
      <w:pPr>
        <w:keepNext/>
        <w:pBdr>
          <w:top w:val="nil"/>
          <w:left w:val="nil"/>
          <w:bottom w:val="nil"/>
          <w:right w:val="nil"/>
          <w:between w:val="nil"/>
        </w:pBdr>
        <w:spacing w:before="1"/>
        <w:ind w:left="100" w:right="109"/>
      </w:pPr>
      <w:r>
        <w:t>Agricultura de precisión.- Sistema de cultivo el cual se aplica únicamente la cantidad correcta de insumos, en el momento adecuado y en el lugar preciso, con el objetivo de mejorar la productividad agrícola.</w:t>
      </w:r>
    </w:p>
    <w:p w14:paraId="00000071" w14:textId="77777777" w:rsidR="00D13BD4" w:rsidRDefault="00D13BD4">
      <w:pPr>
        <w:keepNext/>
        <w:pBdr>
          <w:top w:val="nil"/>
          <w:left w:val="nil"/>
          <w:bottom w:val="nil"/>
          <w:right w:val="nil"/>
          <w:between w:val="nil"/>
        </w:pBdr>
        <w:spacing w:before="1"/>
        <w:ind w:left="100" w:right="109"/>
        <w:rPr>
          <w:shd w:val="clear" w:color="auto" w:fill="FF9900"/>
        </w:rPr>
      </w:pPr>
    </w:p>
    <w:p w14:paraId="00000072" w14:textId="77777777" w:rsidR="00D13BD4" w:rsidRDefault="00DC4274">
      <w:pPr>
        <w:keepNext/>
        <w:pBdr>
          <w:top w:val="nil"/>
          <w:left w:val="nil"/>
          <w:bottom w:val="nil"/>
          <w:right w:val="nil"/>
          <w:between w:val="nil"/>
        </w:pBdr>
        <w:spacing w:before="1"/>
        <w:ind w:left="100" w:right="109"/>
        <w:jc w:val="both"/>
        <w:rPr>
          <w:highlight w:val="white"/>
        </w:rPr>
      </w:pPr>
      <w:r>
        <w:t xml:space="preserve">Agricultura regenerativa.- </w:t>
      </w:r>
      <w:r>
        <w:rPr>
          <w:highlight w:val="white"/>
        </w:rPr>
        <w:t>La agricultura regen</w:t>
      </w:r>
      <w:r>
        <w:rPr>
          <w:highlight w:val="white"/>
        </w:rPr>
        <w:t>erativa busca restablecer y fortalecer los ecosistemas agrícolas, promoviendo la salud del suelo, la biodiversidad y la sostenibilidad a largo plazo. Es un enfoque que va más allá de la simple producción de alimentos y busca armonizar la agricultura con lo</w:t>
      </w:r>
      <w:r>
        <w:rPr>
          <w:highlight w:val="white"/>
        </w:rPr>
        <w:t>s procesos naturales para garantizar la seguridad alimentaria y la conservación del medio ambiente.</w:t>
      </w:r>
    </w:p>
    <w:p w14:paraId="00000073" w14:textId="77777777" w:rsidR="00D13BD4" w:rsidRDefault="00D13BD4">
      <w:pPr>
        <w:keepNext/>
        <w:pBdr>
          <w:top w:val="nil"/>
          <w:left w:val="nil"/>
          <w:bottom w:val="nil"/>
          <w:right w:val="nil"/>
          <w:between w:val="nil"/>
        </w:pBdr>
        <w:spacing w:before="1"/>
        <w:ind w:left="100" w:right="109"/>
        <w:rPr>
          <w:shd w:val="clear" w:color="auto" w:fill="FF9900"/>
        </w:rPr>
      </w:pPr>
    </w:p>
    <w:p w14:paraId="00000074" w14:textId="77777777" w:rsidR="00D13BD4" w:rsidRDefault="00DC4274">
      <w:pPr>
        <w:keepNext/>
        <w:pBdr>
          <w:top w:val="nil"/>
          <w:left w:val="nil"/>
          <w:bottom w:val="nil"/>
          <w:right w:val="nil"/>
          <w:between w:val="nil"/>
        </w:pBdr>
        <w:spacing w:before="1"/>
        <w:ind w:left="100" w:right="109"/>
        <w:rPr>
          <w:highlight w:val="white"/>
        </w:rPr>
      </w:pPr>
      <w:r>
        <w:rPr>
          <w:highlight w:val="white"/>
        </w:rPr>
        <w:t>Agroecología.- La agroecología es el conjunto de prácticas y un movimiento social. Como ciencia, estudia cómo los diferentes componentes del agroecosistema</w:t>
      </w:r>
      <w:r>
        <w:rPr>
          <w:highlight w:val="white"/>
        </w:rPr>
        <w:t xml:space="preserve"> interactúan en un conjunto de prácticas en el sistema agrícola sostenible que optimiza y estabiliza la producción.</w:t>
      </w:r>
    </w:p>
    <w:p w14:paraId="00000075" w14:textId="77777777" w:rsidR="00D13BD4" w:rsidRDefault="00D13BD4">
      <w:pPr>
        <w:keepNext/>
        <w:pBdr>
          <w:top w:val="nil"/>
          <w:left w:val="nil"/>
          <w:bottom w:val="nil"/>
          <w:right w:val="nil"/>
          <w:between w:val="nil"/>
        </w:pBdr>
        <w:spacing w:before="1"/>
        <w:ind w:right="109"/>
        <w:rPr>
          <w:shd w:val="clear" w:color="auto" w:fill="FF9900"/>
        </w:rPr>
      </w:pPr>
    </w:p>
    <w:p w14:paraId="00000076" w14:textId="77777777" w:rsidR="00D13BD4" w:rsidRDefault="00DC4274">
      <w:pPr>
        <w:keepNext/>
        <w:pBdr>
          <w:top w:val="nil"/>
          <w:left w:val="nil"/>
          <w:bottom w:val="nil"/>
          <w:right w:val="nil"/>
          <w:between w:val="nil"/>
        </w:pBdr>
        <w:spacing w:before="1"/>
        <w:ind w:left="100" w:right="109"/>
      </w:pPr>
      <w:r>
        <w:t>Biodegradación.- Descomposición natural y no contaminante de una sustancia o producto, por la acción de agentes biológicos.</w:t>
      </w:r>
    </w:p>
    <w:p w14:paraId="00000077" w14:textId="77777777" w:rsidR="00D13BD4" w:rsidRDefault="00D13BD4">
      <w:pPr>
        <w:keepNext/>
        <w:pBdr>
          <w:top w:val="nil"/>
          <w:left w:val="nil"/>
          <w:bottom w:val="nil"/>
          <w:right w:val="nil"/>
          <w:between w:val="nil"/>
        </w:pBdr>
        <w:spacing w:before="1"/>
        <w:ind w:left="100" w:right="109"/>
        <w:rPr>
          <w:shd w:val="clear" w:color="auto" w:fill="FF9900"/>
        </w:rPr>
      </w:pPr>
    </w:p>
    <w:p w14:paraId="00000078" w14:textId="77777777" w:rsidR="00D13BD4" w:rsidRDefault="00DC4274">
      <w:pPr>
        <w:keepNext/>
        <w:pBdr>
          <w:top w:val="nil"/>
          <w:left w:val="nil"/>
          <w:bottom w:val="nil"/>
          <w:right w:val="nil"/>
          <w:between w:val="nil"/>
        </w:pBdr>
        <w:spacing w:before="1"/>
        <w:ind w:left="100" w:right="109"/>
        <w:rPr>
          <w:color w:val="000000"/>
        </w:rPr>
      </w:pPr>
      <w:r>
        <w:rPr>
          <w:color w:val="000000"/>
        </w:rPr>
        <w:t>Buenas práctic</w:t>
      </w:r>
      <w:r>
        <w:rPr>
          <w:color w:val="000000"/>
        </w:rPr>
        <w:t>as ambientales.- Son aquellas prácticas complementarias a las exigidas por la normativa ambiental y demás legislación aplicable vigente, ejecutadas con el fin de reducir, optimizar, o eliminar el uso de bienes y servicios ambientales (sobre todo aquellos d</w:t>
      </w:r>
      <w:r>
        <w:rPr>
          <w:color w:val="000000"/>
        </w:rPr>
        <w:t xml:space="preserve">efinidos como recursos no renovables), disminuir la contaminación, y cambiar los patrones de producción y consumo bajo los principios de </w:t>
      </w:r>
      <w:r>
        <w:t>sostenibilidad y</w:t>
      </w:r>
      <w:r>
        <w:rPr>
          <w:color w:val="000000"/>
        </w:rPr>
        <w:t xml:space="preserve"> </w:t>
      </w:r>
      <w:r>
        <w:t>economía</w:t>
      </w:r>
      <w:r>
        <w:rPr>
          <w:color w:val="000000"/>
        </w:rPr>
        <w:t xml:space="preserve"> circular.</w:t>
      </w:r>
    </w:p>
    <w:p w14:paraId="00000079" w14:textId="77777777" w:rsidR="00D13BD4" w:rsidRDefault="00D13BD4">
      <w:pPr>
        <w:keepNext/>
        <w:pBdr>
          <w:top w:val="nil"/>
          <w:left w:val="nil"/>
          <w:bottom w:val="nil"/>
          <w:right w:val="nil"/>
          <w:between w:val="nil"/>
        </w:pBdr>
        <w:rPr>
          <w:color w:val="000000"/>
        </w:rPr>
      </w:pPr>
    </w:p>
    <w:p w14:paraId="0000007A" w14:textId="77777777" w:rsidR="00D13BD4" w:rsidRDefault="00DC4274">
      <w:pPr>
        <w:keepNext/>
        <w:pBdr>
          <w:top w:val="nil"/>
          <w:left w:val="nil"/>
          <w:bottom w:val="nil"/>
          <w:right w:val="nil"/>
          <w:between w:val="nil"/>
        </w:pBdr>
        <w:ind w:left="100" w:right="119"/>
        <w:jc w:val="both"/>
        <w:rPr>
          <w:color w:val="000000"/>
        </w:rPr>
      </w:pPr>
      <w:r>
        <w:rPr>
          <w:color w:val="000000"/>
        </w:rPr>
        <w:t>Calidad ambiental interior.- Se refiere al manejo preventivo de las variables de ventilación, climatización e iluminación, basado en la calidad del aire, con énfasis en el intercambio entre aire interior y exterior como medio para evitar la concentración d</w:t>
      </w:r>
      <w:r>
        <w:rPr>
          <w:color w:val="000000"/>
        </w:rPr>
        <w:t>e contaminantes en los ambientes interiores, en la cantidad mínima necesaria de luz, y en criterios de tolerancia y eficiencia térmica.</w:t>
      </w:r>
    </w:p>
    <w:p w14:paraId="0000007B" w14:textId="77777777" w:rsidR="00D13BD4" w:rsidRDefault="00D13BD4">
      <w:pPr>
        <w:keepNext/>
        <w:pBdr>
          <w:top w:val="nil"/>
          <w:left w:val="nil"/>
          <w:bottom w:val="nil"/>
          <w:right w:val="nil"/>
          <w:between w:val="nil"/>
        </w:pBdr>
        <w:ind w:left="100" w:right="119"/>
        <w:jc w:val="both"/>
      </w:pPr>
    </w:p>
    <w:p w14:paraId="0000007C" w14:textId="77777777" w:rsidR="00D13BD4" w:rsidRDefault="00DC4274">
      <w:pPr>
        <w:keepNext/>
        <w:pBdr>
          <w:top w:val="nil"/>
          <w:left w:val="nil"/>
          <w:bottom w:val="nil"/>
          <w:right w:val="nil"/>
          <w:between w:val="nil"/>
        </w:pBdr>
        <w:ind w:left="100" w:right="119"/>
        <w:jc w:val="both"/>
      </w:pPr>
      <w:r>
        <w:t>Cambio climático.- Cambios a largo plazo de las temperaturas y patrones climáticos.</w:t>
      </w:r>
    </w:p>
    <w:p w14:paraId="0000007D" w14:textId="77777777" w:rsidR="00D13BD4" w:rsidRDefault="00D13BD4">
      <w:pPr>
        <w:keepNext/>
        <w:pBdr>
          <w:top w:val="nil"/>
          <w:left w:val="nil"/>
          <w:bottom w:val="nil"/>
          <w:right w:val="nil"/>
          <w:between w:val="nil"/>
        </w:pBdr>
      </w:pPr>
    </w:p>
    <w:p w14:paraId="0000007E" w14:textId="77777777" w:rsidR="00D13BD4" w:rsidRDefault="00DC4274">
      <w:pPr>
        <w:keepNext/>
        <w:pBdr>
          <w:top w:val="nil"/>
          <w:left w:val="nil"/>
          <w:bottom w:val="nil"/>
          <w:right w:val="nil"/>
          <w:between w:val="nil"/>
        </w:pBdr>
        <w:ind w:left="100" w:right="118"/>
        <w:jc w:val="both"/>
        <w:rPr>
          <w:color w:val="000000"/>
        </w:rPr>
      </w:pPr>
      <w:r>
        <w:rPr>
          <w:color w:val="000000"/>
        </w:rPr>
        <w:t>Certificación.- La actividad que permite establecer la conformidad de una determinada empresa, producto, proceso o servicio con los requisitos definidos en normas o especificaciones técnicas.</w:t>
      </w:r>
    </w:p>
    <w:p w14:paraId="0000007F" w14:textId="77777777" w:rsidR="00D13BD4" w:rsidRDefault="00D13BD4">
      <w:pPr>
        <w:keepNext/>
        <w:pBdr>
          <w:top w:val="nil"/>
          <w:left w:val="nil"/>
          <w:bottom w:val="nil"/>
          <w:right w:val="nil"/>
          <w:between w:val="nil"/>
        </w:pBdr>
        <w:rPr>
          <w:color w:val="000000"/>
        </w:rPr>
      </w:pPr>
    </w:p>
    <w:p w14:paraId="00000080" w14:textId="77777777" w:rsidR="00D13BD4" w:rsidRDefault="00DC4274">
      <w:pPr>
        <w:keepNext/>
        <w:pBdr>
          <w:top w:val="nil"/>
          <w:left w:val="nil"/>
          <w:bottom w:val="nil"/>
          <w:right w:val="nil"/>
          <w:between w:val="nil"/>
        </w:pBdr>
        <w:spacing w:before="1"/>
        <w:ind w:left="100" w:right="118"/>
        <w:jc w:val="both"/>
        <w:rPr>
          <w:color w:val="000000"/>
        </w:rPr>
      </w:pPr>
      <w:r>
        <w:rPr>
          <w:color w:val="000000"/>
        </w:rPr>
        <w:t>Ciudad sostenible.- La ciudad sostenible es aquella que es capaz de integrar en su funcionamiento como sistema elementos que provoquen el mínimo impacto sobre su entorno. (3)</w:t>
      </w:r>
    </w:p>
    <w:p w14:paraId="00000081" w14:textId="77777777" w:rsidR="00D13BD4" w:rsidRDefault="00D13BD4">
      <w:pPr>
        <w:keepNext/>
        <w:pBdr>
          <w:top w:val="nil"/>
          <w:left w:val="nil"/>
          <w:bottom w:val="nil"/>
          <w:right w:val="nil"/>
          <w:between w:val="nil"/>
        </w:pBdr>
        <w:spacing w:before="11"/>
        <w:rPr>
          <w:color w:val="000000"/>
          <w:sz w:val="21"/>
          <w:szCs w:val="21"/>
        </w:rPr>
      </w:pPr>
    </w:p>
    <w:p w14:paraId="00000082" w14:textId="77777777" w:rsidR="00D13BD4" w:rsidRDefault="00DC4274">
      <w:pPr>
        <w:keepNext/>
        <w:pBdr>
          <w:top w:val="nil"/>
          <w:left w:val="nil"/>
          <w:bottom w:val="nil"/>
          <w:right w:val="nil"/>
          <w:between w:val="nil"/>
        </w:pBdr>
        <w:ind w:left="100" w:right="117"/>
        <w:jc w:val="both"/>
        <w:rPr>
          <w:color w:val="000000"/>
        </w:rPr>
      </w:pPr>
      <w:r>
        <w:rPr>
          <w:color w:val="000000"/>
        </w:rPr>
        <w:t>Coeficiente de ocupación del suelo (COS).- Factor que multiplicado por la superf</w:t>
      </w:r>
      <w:r>
        <w:rPr>
          <w:color w:val="000000"/>
        </w:rPr>
        <w:t>icie total del lote, da como resultado el total de metros cuadrados (</w:t>
      </w:r>
      <w:proofErr w:type="spellStart"/>
      <w:r>
        <w:rPr>
          <w:color w:val="000000"/>
        </w:rPr>
        <w:t>m2</w:t>
      </w:r>
      <w:proofErr w:type="spellEnd"/>
      <w:r>
        <w:rPr>
          <w:color w:val="000000"/>
        </w:rPr>
        <w:t xml:space="preserve">) que se pueden construir únicamente en planta baja. </w:t>
      </w:r>
      <w:r>
        <w:rPr>
          <w:color w:val="000000"/>
        </w:rPr>
        <w:lastRenderedPageBreak/>
        <w:t>La superficie construida se entiende como aquella que está techada.</w:t>
      </w:r>
    </w:p>
    <w:p w14:paraId="00000083" w14:textId="77777777" w:rsidR="00D13BD4" w:rsidRDefault="00D13BD4">
      <w:pPr>
        <w:keepNext/>
        <w:pBdr>
          <w:top w:val="nil"/>
          <w:left w:val="nil"/>
          <w:bottom w:val="nil"/>
          <w:right w:val="nil"/>
          <w:between w:val="nil"/>
        </w:pBdr>
        <w:rPr>
          <w:color w:val="000000"/>
        </w:rPr>
      </w:pPr>
    </w:p>
    <w:p w14:paraId="00000084" w14:textId="77777777" w:rsidR="00D13BD4" w:rsidRDefault="00DC4274">
      <w:pPr>
        <w:keepNext/>
        <w:numPr>
          <w:ilvl w:val="0"/>
          <w:numId w:val="48"/>
        </w:numPr>
        <w:pBdr>
          <w:top w:val="nil"/>
          <w:left w:val="nil"/>
          <w:bottom w:val="nil"/>
          <w:right w:val="nil"/>
          <w:between w:val="nil"/>
        </w:pBdr>
        <w:tabs>
          <w:tab w:val="left" w:pos="430"/>
        </w:tabs>
        <w:jc w:val="both"/>
      </w:pPr>
      <w:r>
        <w:rPr>
          <w:color w:val="000000"/>
        </w:rPr>
        <w:t>Código de la Producción, Comercio e Inversiones. Registro Oficial 351. 2010</w:t>
      </w:r>
    </w:p>
    <w:p w14:paraId="00000085" w14:textId="77777777" w:rsidR="00D13BD4" w:rsidRDefault="00DC4274">
      <w:pPr>
        <w:keepNext/>
        <w:numPr>
          <w:ilvl w:val="0"/>
          <w:numId w:val="48"/>
        </w:numPr>
        <w:pBdr>
          <w:top w:val="nil"/>
          <w:left w:val="nil"/>
          <w:bottom w:val="nil"/>
          <w:right w:val="nil"/>
          <w:between w:val="nil"/>
        </w:pBdr>
        <w:tabs>
          <w:tab w:val="left" w:pos="430"/>
        </w:tabs>
        <w:jc w:val="both"/>
      </w:pPr>
      <w:r>
        <w:rPr>
          <w:color w:val="000000"/>
        </w:rPr>
        <w:t xml:space="preserve">Diccionario de Economía. Autor: Sergio </w:t>
      </w:r>
      <w:proofErr w:type="spellStart"/>
      <w:r>
        <w:rPr>
          <w:color w:val="000000"/>
        </w:rPr>
        <w:t>Ricossa</w:t>
      </w:r>
      <w:proofErr w:type="spellEnd"/>
      <w:r>
        <w:rPr>
          <w:color w:val="000000"/>
        </w:rPr>
        <w:t>. 1990</w:t>
      </w:r>
    </w:p>
    <w:p w14:paraId="00000086" w14:textId="77777777" w:rsidR="00D13BD4" w:rsidRDefault="00DC4274">
      <w:pPr>
        <w:keepNext/>
        <w:numPr>
          <w:ilvl w:val="0"/>
          <w:numId w:val="48"/>
        </w:numPr>
        <w:pBdr>
          <w:top w:val="nil"/>
          <w:left w:val="nil"/>
          <w:bottom w:val="nil"/>
          <w:right w:val="nil"/>
          <w:between w:val="nil"/>
        </w:pBdr>
        <w:tabs>
          <w:tab w:val="left" w:pos="430"/>
        </w:tabs>
        <w:jc w:val="both"/>
      </w:pPr>
      <w:r>
        <w:rPr>
          <w:color w:val="000000"/>
        </w:rPr>
        <w:t>Documentación docente de la Escuela de Organización Industrial</w:t>
      </w:r>
    </w:p>
    <w:p w14:paraId="00000087" w14:textId="77777777" w:rsidR="00D13BD4" w:rsidRDefault="00D13BD4">
      <w:pPr>
        <w:keepNext/>
        <w:pBdr>
          <w:top w:val="nil"/>
          <w:left w:val="nil"/>
          <w:bottom w:val="nil"/>
          <w:right w:val="nil"/>
          <w:between w:val="nil"/>
        </w:pBdr>
        <w:rPr>
          <w:color w:val="000000"/>
        </w:rPr>
      </w:pPr>
    </w:p>
    <w:p w14:paraId="00000088" w14:textId="77777777" w:rsidR="00D13BD4" w:rsidRDefault="00DC4274">
      <w:pPr>
        <w:keepNext/>
        <w:pBdr>
          <w:top w:val="nil"/>
          <w:left w:val="nil"/>
          <w:bottom w:val="nil"/>
          <w:right w:val="nil"/>
          <w:between w:val="nil"/>
        </w:pBdr>
        <w:ind w:left="100" w:right="120"/>
        <w:jc w:val="both"/>
        <w:rPr>
          <w:color w:val="000000"/>
        </w:rPr>
      </w:pPr>
      <w:r>
        <w:rPr>
          <w:color w:val="000000"/>
        </w:rPr>
        <w:t>Coeficiente de uso de suelo (CUS).- Factor que multiplicado por</w:t>
      </w:r>
      <w:r>
        <w:rPr>
          <w:color w:val="000000"/>
        </w:rPr>
        <w:t xml:space="preserve"> la superficie del lote, da como resultado el total de </w:t>
      </w:r>
      <w:proofErr w:type="spellStart"/>
      <w:r>
        <w:rPr>
          <w:color w:val="000000"/>
        </w:rPr>
        <w:t>m2</w:t>
      </w:r>
      <w:proofErr w:type="spellEnd"/>
      <w:r>
        <w:rPr>
          <w:color w:val="000000"/>
        </w:rPr>
        <w:t xml:space="preserve"> que se pueden construir, incluyendo los </w:t>
      </w:r>
      <w:proofErr w:type="spellStart"/>
      <w:r>
        <w:rPr>
          <w:color w:val="000000"/>
        </w:rPr>
        <w:t>m2</w:t>
      </w:r>
      <w:proofErr w:type="spellEnd"/>
      <w:r>
        <w:rPr>
          <w:color w:val="000000"/>
        </w:rPr>
        <w:t xml:space="preserve"> resultado del COS.</w:t>
      </w:r>
    </w:p>
    <w:p w14:paraId="00000089" w14:textId="77777777" w:rsidR="00D13BD4" w:rsidRDefault="00D13BD4">
      <w:pPr>
        <w:keepNext/>
        <w:pBdr>
          <w:top w:val="nil"/>
          <w:left w:val="nil"/>
          <w:bottom w:val="nil"/>
          <w:right w:val="nil"/>
          <w:between w:val="nil"/>
        </w:pBdr>
        <w:ind w:left="100" w:right="120"/>
        <w:jc w:val="both"/>
      </w:pPr>
    </w:p>
    <w:p w14:paraId="0000008A" w14:textId="77777777" w:rsidR="00D13BD4" w:rsidRDefault="00DC4274">
      <w:pPr>
        <w:keepNext/>
        <w:pBdr>
          <w:top w:val="nil"/>
          <w:left w:val="nil"/>
          <w:bottom w:val="nil"/>
          <w:right w:val="nil"/>
          <w:between w:val="nil"/>
        </w:pBdr>
        <w:ind w:left="100" w:right="120"/>
        <w:jc w:val="both"/>
      </w:pPr>
      <w:r>
        <w:t>Compensación .- Devolución de una deuda pendiente entre dos o más actores, la compensación se puede dar a través de abonos monetarios o</w:t>
      </w:r>
      <w:r>
        <w:t xml:space="preserve"> de la entrega de un objeto o título financiero, el cual representa el mismo valor del crédito. </w:t>
      </w:r>
    </w:p>
    <w:p w14:paraId="0000008B" w14:textId="77777777" w:rsidR="00D13BD4" w:rsidRDefault="00D13BD4">
      <w:pPr>
        <w:keepNext/>
        <w:pBdr>
          <w:top w:val="nil"/>
          <w:left w:val="nil"/>
          <w:bottom w:val="nil"/>
          <w:right w:val="nil"/>
          <w:between w:val="nil"/>
        </w:pBdr>
        <w:ind w:left="100" w:right="120"/>
        <w:jc w:val="both"/>
        <w:rPr>
          <w:highlight w:val="white"/>
        </w:rPr>
      </w:pPr>
    </w:p>
    <w:p w14:paraId="0000008C" w14:textId="77777777" w:rsidR="00D13BD4" w:rsidRDefault="00DC4274">
      <w:pPr>
        <w:keepNext/>
        <w:pBdr>
          <w:top w:val="nil"/>
          <w:left w:val="nil"/>
          <w:bottom w:val="nil"/>
          <w:right w:val="nil"/>
          <w:between w:val="nil"/>
        </w:pBdr>
        <w:ind w:left="100" w:right="120"/>
        <w:jc w:val="both"/>
        <w:rPr>
          <w:highlight w:val="white"/>
        </w:rPr>
      </w:pPr>
      <w:r>
        <w:rPr>
          <w:highlight w:val="white"/>
        </w:rPr>
        <w:t xml:space="preserve">Compostaje.- El compostaje es el sumatorio de procesos metabólicos complejos realizados por parte de diferentes microorganismos, que en presencia de oxígeno, </w:t>
      </w:r>
      <w:r>
        <w:rPr>
          <w:highlight w:val="white"/>
        </w:rPr>
        <w:t xml:space="preserve">aprovechan el nitrógeno (N) y el carbono (C) presentes para producir su propia biomasa. En este proceso, adicionalmente, los microorganismos generan calor y un sustrato sólido, con menos C y N, pero más estable, que es llamado compost. </w:t>
      </w:r>
    </w:p>
    <w:p w14:paraId="0000008D" w14:textId="77777777" w:rsidR="00D13BD4" w:rsidRDefault="00D13BD4">
      <w:pPr>
        <w:keepNext/>
        <w:pBdr>
          <w:top w:val="nil"/>
          <w:left w:val="nil"/>
          <w:bottom w:val="nil"/>
          <w:right w:val="nil"/>
          <w:between w:val="nil"/>
        </w:pBdr>
        <w:rPr>
          <w:color w:val="000000"/>
        </w:rPr>
      </w:pPr>
    </w:p>
    <w:p w14:paraId="0000008E" w14:textId="77777777" w:rsidR="00D13BD4" w:rsidRDefault="00DC4274">
      <w:pPr>
        <w:keepNext/>
        <w:pBdr>
          <w:top w:val="nil"/>
          <w:left w:val="nil"/>
          <w:bottom w:val="nil"/>
          <w:right w:val="nil"/>
          <w:between w:val="nil"/>
        </w:pBdr>
        <w:ind w:left="100" w:right="118"/>
        <w:jc w:val="both"/>
        <w:rPr>
          <w:color w:val="000000"/>
        </w:rPr>
      </w:pPr>
      <w:r>
        <w:rPr>
          <w:color w:val="000000"/>
        </w:rPr>
        <w:t>Compras Responsables.- Adquisiciones de bienes y/o servicios que resultan de procesos que consideran criterios ambientales, y sociales que cumplen con la normativa aplicable,</w:t>
      </w:r>
    </w:p>
    <w:p w14:paraId="0000008F" w14:textId="77777777" w:rsidR="00D13BD4" w:rsidRDefault="00D13BD4">
      <w:pPr>
        <w:keepNext/>
        <w:pBdr>
          <w:top w:val="nil"/>
          <w:left w:val="nil"/>
          <w:bottom w:val="nil"/>
          <w:right w:val="nil"/>
          <w:between w:val="nil"/>
        </w:pBdr>
        <w:rPr>
          <w:color w:val="000000"/>
        </w:rPr>
      </w:pPr>
    </w:p>
    <w:p w14:paraId="00000090" w14:textId="77777777" w:rsidR="00D13BD4" w:rsidRDefault="00DC4274">
      <w:pPr>
        <w:keepNext/>
        <w:pBdr>
          <w:top w:val="nil"/>
          <w:left w:val="nil"/>
          <w:bottom w:val="nil"/>
          <w:right w:val="nil"/>
          <w:between w:val="nil"/>
        </w:pBdr>
        <w:ind w:left="100"/>
        <w:jc w:val="both"/>
        <w:rPr>
          <w:color w:val="000000"/>
        </w:rPr>
      </w:pPr>
      <w:r>
        <w:rPr>
          <w:color w:val="000000"/>
        </w:rPr>
        <w:t>Condicionamiento.- Término que hace referencia a una suspensión temporal del inc</w:t>
      </w:r>
      <w:r>
        <w:rPr>
          <w:color w:val="000000"/>
        </w:rPr>
        <w:t>entivo otorgado.</w:t>
      </w:r>
    </w:p>
    <w:p w14:paraId="00000091" w14:textId="77777777" w:rsidR="00D13BD4" w:rsidRDefault="00D13BD4">
      <w:pPr>
        <w:keepNext/>
        <w:pBdr>
          <w:top w:val="nil"/>
          <w:left w:val="nil"/>
          <w:bottom w:val="nil"/>
          <w:right w:val="nil"/>
          <w:between w:val="nil"/>
        </w:pBdr>
        <w:rPr>
          <w:color w:val="000000"/>
        </w:rPr>
      </w:pPr>
    </w:p>
    <w:p w14:paraId="00000092" w14:textId="77777777" w:rsidR="00D13BD4" w:rsidRDefault="00DC4274">
      <w:pPr>
        <w:keepNext/>
        <w:pBdr>
          <w:top w:val="nil"/>
          <w:left w:val="nil"/>
          <w:bottom w:val="nil"/>
          <w:right w:val="nil"/>
          <w:between w:val="nil"/>
        </w:pBdr>
        <w:ind w:left="100" w:right="118"/>
        <w:jc w:val="both"/>
        <w:rPr>
          <w:color w:val="000000"/>
        </w:rPr>
      </w:pPr>
      <w:r>
        <w:rPr>
          <w:color w:val="000000"/>
        </w:rPr>
        <w:t>Construcción.- Conjunto de actividades que tienen como finalidad desarrollar una infraestructura o edificación, en relación a su diseño.</w:t>
      </w:r>
    </w:p>
    <w:p w14:paraId="00000093" w14:textId="77777777" w:rsidR="00D13BD4" w:rsidRDefault="00D13BD4">
      <w:pPr>
        <w:keepNext/>
        <w:pBdr>
          <w:top w:val="nil"/>
          <w:left w:val="nil"/>
          <w:bottom w:val="nil"/>
          <w:right w:val="nil"/>
          <w:between w:val="nil"/>
        </w:pBdr>
        <w:rPr>
          <w:color w:val="000000"/>
        </w:rPr>
      </w:pPr>
    </w:p>
    <w:p w14:paraId="00000094" w14:textId="77777777" w:rsidR="00D13BD4" w:rsidRDefault="00DC4274">
      <w:pPr>
        <w:keepNext/>
        <w:pBdr>
          <w:top w:val="nil"/>
          <w:left w:val="nil"/>
          <w:bottom w:val="nil"/>
          <w:right w:val="nil"/>
          <w:between w:val="nil"/>
        </w:pBdr>
        <w:spacing w:before="1"/>
        <w:ind w:left="100" w:right="117"/>
        <w:jc w:val="both"/>
        <w:rPr>
          <w:color w:val="000000"/>
        </w:rPr>
      </w:pPr>
      <w:r>
        <w:rPr>
          <w:color w:val="000000"/>
        </w:rPr>
        <w:t>Construcción de Equipamiento.- Construcción que permite el almacenaje, alojamiento, transferencia, entre otros tipos de edificación que no consten dentro de las otras categorías establecidas.</w:t>
      </w:r>
    </w:p>
    <w:p w14:paraId="00000095" w14:textId="77777777" w:rsidR="00D13BD4" w:rsidRDefault="00D13BD4">
      <w:pPr>
        <w:keepNext/>
        <w:pBdr>
          <w:top w:val="nil"/>
          <w:left w:val="nil"/>
          <w:bottom w:val="nil"/>
          <w:right w:val="nil"/>
          <w:between w:val="nil"/>
        </w:pBdr>
        <w:spacing w:before="11"/>
        <w:rPr>
          <w:color w:val="000000"/>
          <w:sz w:val="21"/>
          <w:szCs w:val="21"/>
        </w:rPr>
      </w:pPr>
    </w:p>
    <w:p w14:paraId="00000096" w14:textId="77777777" w:rsidR="00D13BD4" w:rsidRDefault="00DC4274">
      <w:pPr>
        <w:keepNext/>
        <w:pBdr>
          <w:top w:val="nil"/>
          <w:left w:val="nil"/>
          <w:bottom w:val="nil"/>
          <w:right w:val="nil"/>
          <w:between w:val="nil"/>
        </w:pBdr>
        <w:ind w:left="100" w:right="118"/>
        <w:jc w:val="both"/>
        <w:rPr>
          <w:color w:val="000000"/>
        </w:rPr>
      </w:pPr>
      <w:r>
        <w:rPr>
          <w:color w:val="000000"/>
        </w:rPr>
        <w:t>Construcción Sostenible.- Aplicación de mejores prácticas ambie</w:t>
      </w:r>
      <w:r>
        <w:rPr>
          <w:color w:val="000000"/>
        </w:rPr>
        <w:t>ntales durante todo el ciclo de vida de las edificaciones (diseño, construcción y operación), las cuales aportan de forma efectiva a minimizar el impacto del sector en el cambio climático, consumo de recursos y la pérdida de biodiversidad.</w:t>
      </w:r>
    </w:p>
    <w:p w14:paraId="00000097" w14:textId="77777777" w:rsidR="00D13BD4" w:rsidRDefault="00D13BD4">
      <w:pPr>
        <w:keepNext/>
        <w:pBdr>
          <w:top w:val="nil"/>
          <w:left w:val="nil"/>
          <w:bottom w:val="nil"/>
          <w:right w:val="nil"/>
          <w:between w:val="nil"/>
        </w:pBdr>
        <w:rPr>
          <w:color w:val="000000"/>
        </w:rPr>
      </w:pPr>
    </w:p>
    <w:p w14:paraId="00000098" w14:textId="77777777" w:rsidR="00D13BD4" w:rsidRDefault="00DC4274">
      <w:pPr>
        <w:keepNext/>
        <w:pBdr>
          <w:top w:val="nil"/>
          <w:left w:val="nil"/>
          <w:bottom w:val="nil"/>
          <w:right w:val="nil"/>
          <w:between w:val="nil"/>
        </w:pBdr>
        <w:ind w:left="100" w:right="118"/>
        <w:jc w:val="both"/>
        <w:rPr>
          <w:color w:val="000000"/>
        </w:rPr>
      </w:pPr>
      <w:r>
        <w:rPr>
          <w:color w:val="000000"/>
        </w:rPr>
        <w:t>Consumo sustent</w:t>
      </w:r>
      <w:r>
        <w:rPr>
          <w:color w:val="000000"/>
        </w:rPr>
        <w:t>able.- Es el uso de productos y servicios bajo patrones que minimizan</w:t>
      </w:r>
      <w:r>
        <w:t xml:space="preserve"> el consumo</w:t>
      </w:r>
      <w:r>
        <w:rPr>
          <w:color w:val="000000"/>
        </w:rPr>
        <w:t xml:space="preserve"> de bienes y servicios ambientales, de materias tóxicas, la generación de desechos y contaminantes durante todo su ciclo de vida; que no comprometen las necesidades básicas de </w:t>
      </w:r>
      <w:r>
        <w:rPr>
          <w:color w:val="000000"/>
        </w:rPr>
        <w:t>las futuras generaciones</w:t>
      </w:r>
      <w:r>
        <w:t xml:space="preserve"> y </w:t>
      </w:r>
      <w:r>
        <w:rPr>
          <w:color w:val="000000"/>
        </w:rPr>
        <w:t>que mejoren la calidad de vida.</w:t>
      </w:r>
    </w:p>
    <w:p w14:paraId="00000099" w14:textId="77777777" w:rsidR="00D13BD4" w:rsidRDefault="00D13BD4">
      <w:pPr>
        <w:keepNext/>
        <w:pBdr>
          <w:top w:val="nil"/>
          <w:left w:val="nil"/>
          <w:bottom w:val="nil"/>
          <w:right w:val="nil"/>
          <w:between w:val="nil"/>
        </w:pBdr>
        <w:ind w:left="100" w:right="118"/>
        <w:jc w:val="both"/>
      </w:pPr>
    </w:p>
    <w:p w14:paraId="0000009A" w14:textId="77777777" w:rsidR="00D13BD4" w:rsidRDefault="00DC4274">
      <w:pPr>
        <w:keepNext/>
        <w:pBdr>
          <w:top w:val="nil"/>
          <w:left w:val="nil"/>
          <w:bottom w:val="nil"/>
          <w:right w:val="nil"/>
          <w:between w:val="nil"/>
        </w:pBdr>
        <w:ind w:left="100" w:right="118"/>
        <w:jc w:val="both"/>
      </w:pPr>
      <w:r>
        <w:t xml:space="preserve">Consumo responsable.- Uso de productos y servicios de manera consciente y crítica, evidenciada en el momento de la adquisición de bienes o servicios, empleando eficientemente los recursos disponibles. </w:t>
      </w:r>
    </w:p>
    <w:p w14:paraId="0000009B" w14:textId="77777777" w:rsidR="00D13BD4" w:rsidRDefault="00D13BD4">
      <w:pPr>
        <w:keepNext/>
        <w:pBdr>
          <w:top w:val="nil"/>
          <w:left w:val="nil"/>
          <w:bottom w:val="nil"/>
          <w:right w:val="nil"/>
          <w:between w:val="nil"/>
        </w:pBdr>
        <w:rPr>
          <w:color w:val="000000"/>
        </w:rPr>
      </w:pPr>
    </w:p>
    <w:p w14:paraId="0000009C" w14:textId="77777777" w:rsidR="00D13BD4" w:rsidRDefault="00DC4274">
      <w:pPr>
        <w:keepNext/>
        <w:pBdr>
          <w:top w:val="nil"/>
          <w:left w:val="nil"/>
          <w:bottom w:val="nil"/>
          <w:right w:val="nil"/>
          <w:between w:val="nil"/>
        </w:pBdr>
        <w:ind w:left="100"/>
        <w:jc w:val="both"/>
        <w:rPr>
          <w:color w:val="000000"/>
        </w:rPr>
      </w:pPr>
      <w:r>
        <w:rPr>
          <w:color w:val="000000"/>
        </w:rPr>
        <w:t>Contrapiso.- Sistema de hormigón ubicado entre el pis</w:t>
      </w:r>
      <w:r>
        <w:rPr>
          <w:color w:val="000000"/>
        </w:rPr>
        <w:t>o y la parte natural del terreno.</w:t>
      </w:r>
    </w:p>
    <w:p w14:paraId="0000009D" w14:textId="77777777" w:rsidR="00D13BD4" w:rsidRDefault="00D13BD4">
      <w:pPr>
        <w:keepNext/>
        <w:pBdr>
          <w:top w:val="nil"/>
          <w:left w:val="nil"/>
          <w:bottom w:val="nil"/>
          <w:right w:val="nil"/>
          <w:between w:val="nil"/>
        </w:pBdr>
        <w:rPr>
          <w:color w:val="000000"/>
        </w:rPr>
      </w:pPr>
    </w:p>
    <w:p w14:paraId="0000009E" w14:textId="77777777" w:rsidR="00D13BD4" w:rsidRDefault="00DC4274">
      <w:pPr>
        <w:keepNext/>
        <w:pBdr>
          <w:top w:val="nil"/>
          <w:left w:val="nil"/>
          <w:bottom w:val="nil"/>
          <w:right w:val="nil"/>
          <w:between w:val="nil"/>
        </w:pBdr>
        <w:ind w:left="100" w:right="117"/>
        <w:jc w:val="both"/>
        <w:rPr>
          <w:color w:val="000000"/>
        </w:rPr>
      </w:pPr>
      <w:r>
        <w:rPr>
          <w:color w:val="000000"/>
        </w:rPr>
        <w:t>Cronograma valorado de obra.- Documento en el que consta la programación valorizada de la ejecución de la obra objeto de la prestación, por períodos determinados en las bases o en el contrato. (4)</w:t>
      </w:r>
    </w:p>
    <w:p w14:paraId="0000009F" w14:textId="77777777" w:rsidR="00D13BD4" w:rsidRDefault="00D13BD4">
      <w:pPr>
        <w:keepNext/>
        <w:pBdr>
          <w:top w:val="nil"/>
          <w:left w:val="nil"/>
          <w:bottom w:val="nil"/>
          <w:right w:val="nil"/>
          <w:between w:val="nil"/>
        </w:pBdr>
        <w:ind w:left="100" w:right="117"/>
        <w:jc w:val="both"/>
      </w:pPr>
    </w:p>
    <w:p w14:paraId="000000A0" w14:textId="77777777" w:rsidR="00D13BD4" w:rsidRDefault="00DC4274">
      <w:pPr>
        <w:keepNext/>
        <w:pBdr>
          <w:top w:val="nil"/>
          <w:left w:val="nil"/>
          <w:bottom w:val="nil"/>
          <w:right w:val="nil"/>
          <w:between w:val="nil"/>
        </w:pBdr>
        <w:ind w:left="100" w:right="117"/>
        <w:jc w:val="both"/>
        <w:rPr>
          <w:highlight w:val="white"/>
        </w:rPr>
      </w:pPr>
      <w:proofErr w:type="spellStart"/>
      <w:r>
        <w:rPr>
          <w:highlight w:val="white"/>
        </w:rPr>
        <w:t>Coprocesamiento</w:t>
      </w:r>
      <w:proofErr w:type="spellEnd"/>
      <w:r>
        <w:rPr>
          <w:highlight w:val="white"/>
        </w:rPr>
        <w:t>.- Es una técnica en utilizar residuos y su</w:t>
      </w:r>
      <w:r>
        <w:rPr>
          <w:highlight w:val="white"/>
        </w:rPr>
        <w:t>bproductos industriales como fuente de materia y/o energía alternativas.</w:t>
      </w:r>
    </w:p>
    <w:p w14:paraId="000000A1" w14:textId="77777777" w:rsidR="00D13BD4" w:rsidRDefault="00D13BD4">
      <w:pPr>
        <w:keepNext/>
        <w:pBdr>
          <w:top w:val="nil"/>
          <w:left w:val="nil"/>
          <w:bottom w:val="nil"/>
          <w:right w:val="nil"/>
          <w:between w:val="nil"/>
        </w:pBdr>
        <w:ind w:right="117"/>
        <w:jc w:val="both"/>
        <w:rPr>
          <w:highlight w:val="white"/>
        </w:rPr>
      </w:pPr>
    </w:p>
    <w:p w14:paraId="000000A2" w14:textId="77777777" w:rsidR="00D13BD4" w:rsidRDefault="00DC4274">
      <w:pPr>
        <w:keepNext/>
        <w:pBdr>
          <w:top w:val="nil"/>
          <w:left w:val="nil"/>
          <w:bottom w:val="nil"/>
          <w:right w:val="nil"/>
          <w:between w:val="nil"/>
        </w:pBdr>
        <w:ind w:left="100" w:right="117"/>
        <w:jc w:val="both"/>
        <w:rPr>
          <w:rFonts w:ascii="Arial" w:eastAsia="Arial" w:hAnsi="Arial" w:cs="Arial"/>
          <w:highlight w:val="white"/>
        </w:rPr>
      </w:pPr>
      <w:r>
        <w:rPr>
          <w:rFonts w:ascii="Arial" w:eastAsia="Arial" w:hAnsi="Arial" w:cs="Arial"/>
          <w:highlight w:val="white"/>
        </w:rPr>
        <w:t>Desmontaje: El desmontaje se refiere al proceso de desarmar o separar las partes y componentes de un producto o sistema. Implica la remoción ordenada de las diferentes piezas o eleme</w:t>
      </w:r>
      <w:r>
        <w:rPr>
          <w:rFonts w:ascii="Arial" w:eastAsia="Arial" w:hAnsi="Arial" w:cs="Arial"/>
          <w:highlight w:val="white"/>
        </w:rPr>
        <w:t xml:space="preserve">ntos que componen el objeto, generalmente con el objetivo de realizar reparaciones, mantenimiento, reemplazo </w:t>
      </w:r>
      <w:r>
        <w:rPr>
          <w:rFonts w:ascii="Arial" w:eastAsia="Arial" w:hAnsi="Arial" w:cs="Arial"/>
          <w:highlight w:val="white"/>
        </w:rPr>
        <w:lastRenderedPageBreak/>
        <w:t>de partes o recuperación de materiales.</w:t>
      </w:r>
    </w:p>
    <w:p w14:paraId="000000A3" w14:textId="77777777" w:rsidR="00D13BD4" w:rsidRDefault="00D13BD4">
      <w:pPr>
        <w:keepNext/>
        <w:pBdr>
          <w:top w:val="nil"/>
          <w:left w:val="nil"/>
          <w:bottom w:val="nil"/>
          <w:right w:val="nil"/>
          <w:between w:val="nil"/>
        </w:pBdr>
        <w:ind w:left="100" w:right="117"/>
        <w:jc w:val="both"/>
        <w:rPr>
          <w:rFonts w:ascii="Calibri" w:eastAsia="Calibri" w:hAnsi="Calibri" w:cs="Calibri"/>
        </w:rPr>
      </w:pPr>
    </w:p>
    <w:p w14:paraId="000000A4" w14:textId="77777777" w:rsidR="00D13BD4" w:rsidRDefault="00DC4274">
      <w:pPr>
        <w:keepNext/>
        <w:pBdr>
          <w:top w:val="nil"/>
          <w:left w:val="nil"/>
          <w:bottom w:val="nil"/>
          <w:right w:val="nil"/>
          <w:between w:val="nil"/>
        </w:pBdr>
        <w:ind w:left="100" w:right="117"/>
        <w:jc w:val="both"/>
        <w:rPr>
          <w:rFonts w:ascii="Calibri" w:eastAsia="Calibri" w:hAnsi="Calibri" w:cs="Calibri"/>
          <w:shd w:val="clear" w:color="auto" w:fill="FF9900"/>
        </w:rPr>
      </w:pPr>
      <w:r>
        <w:rPr>
          <w:rFonts w:ascii="Arial" w:eastAsia="Arial" w:hAnsi="Arial" w:cs="Arial"/>
          <w:highlight w:val="white"/>
        </w:rPr>
        <w:t>Digestión aeróbica: Proceso bioquímico en que microorganismos participan en la descomposición de materia o</w:t>
      </w:r>
      <w:r>
        <w:rPr>
          <w:rFonts w:ascii="Arial" w:eastAsia="Arial" w:hAnsi="Arial" w:cs="Arial"/>
          <w:highlight w:val="white"/>
        </w:rPr>
        <w:t xml:space="preserve">rgánica en presencia de oxígeno. </w:t>
      </w:r>
    </w:p>
    <w:p w14:paraId="000000A5" w14:textId="77777777" w:rsidR="00D13BD4" w:rsidRDefault="00D13BD4">
      <w:pPr>
        <w:keepNext/>
        <w:pBdr>
          <w:top w:val="nil"/>
          <w:left w:val="nil"/>
          <w:bottom w:val="nil"/>
          <w:right w:val="nil"/>
          <w:between w:val="nil"/>
        </w:pBdr>
        <w:ind w:left="100" w:right="117"/>
        <w:jc w:val="both"/>
        <w:rPr>
          <w:rFonts w:ascii="Calibri" w:eastAsia="Calibri" w:hAnsi="Calibri" w:cs="Calibri"/>
        </w:rPr>
      </w:pPr>
    </w:p>
    <w:p w14:paraId="000000A6" w14:textId="77777777" w:rsidR="00D13BD4" w:rsidRDefault="00DC4274">
      <w:pPr>
        <w:keepNext/>
        <w:pBdr>
          <w:top w:val="nil"/>
          <w:left w:val="nil"/>
          <w:bottom w:val="nil"/>
          <w:right w:val="nil"/>
          <w:between w:val="nil"/>
        </w:pBdr>
        <w:ind w:left="100" w:right="117"/>
        <w:jc w:val="both"/>
        <w:rPr>
          <w:rFonts w:ascii="Calibri" w:eastAsia="Calibri" w:hAnsi="Calibri" w:cs="Calibri"/>
        </w:rPr>
      </w:pPr>
      <w:r>
        <w:rPr>
          <w:rFonts w:ascii="Arial" w:eastAsia="Arial" w:hAnsi="Arial" w:cs="Arial"/>
          <w:highlight w:val="white"/>
        </w:rPr>
        <w:t>Durabilidad.- Por durabilidad se entiende que se fomenta un uso prolongado por encima del estándar de la industria a gran escala, a través de prácticas como la reparación en lugar del reemplazo y el diseño atemporal con o</w:t>
      </w:r>
      <w:r>
        <w:rPr>
          <w:rFonts w:ascii="Arial" w:eastAsia="Arial" w:hAnsi="Arial" w:cs="Arial"/>
          <w:highlight w:val="white"/>
        </w:rPr>
        <w:t>pciones de materiales resistentes.</w:t>
      </w:r>
    </w:p>
    <w:p w14:paraId="000000A7" w14:textId="77777777" w:rsidR="00D13BD4" w:rsidRDefault="00D13BD4">
      <w:pPr>
        <w:keepNext/>
        <w:pBdr>
          <w:top w:val="nil"/>
          <w:left w:val="nil"/>
          <w:bottom w:val="nil"/>
          <w:right w:val="nil"/>
          <w:between w:val="nil"/>
        </w:pBdr>
        <w:rPr>
          <w:color w:val="000000"/>
        </w:rPr>
      </w:pPr>
    </w:p>
    <w:p w14:paraId="000000A8" w14:textId="77777777" w:rsidR="00D13BD4" w:rsidRDefault="00DC4274">
      <w:pPr>
        <w:keepNext/>
        <w:pBdr>
          <w:top w:val="nil"/>
          <w:left w:val="nil"/>
          <w:bottom w:val="nil"/>
          <w:right w:val="nil"/>
          <w:between w:val="nil"/>
        </w:pBdr>
        <w:spacing w:before="1"/>
        <w:ind w:left="100" w:right="117"/>
        <w:jc w:val="both"/>
      </w:pPr>
      <w:r>
        <w:t>Economía Circular.- Modelo que plantea la regeneración y restauración de ecosistemas a través de un cambio estratégico de producción y consumo que tienda a evitar la generación de residuos desde el diseño.</w:t>
      </w:r>
    </w:p>
    <w:p w14:paraId="000000A9" w14:textId="77777777" w:rsidR="00D13BD4" w:rsidRDefault="00D13BD4">
      <w:pPr>
        <w:keepNext/>
        <w:pBdr>
          <w:top w:val="nil"/>
          <w:left w:val="nil"/>
          <w:bottom w:val="nil"/>
          <w:right w:val="nil"/>
          <w:between w:val="nil"/>
        </w:pBdr>
        <w:spacing w:before="1"/>
        <w:ind w:left="100" w:right="117"/>
        <w:jc w:val="both"/>
      </w:pPr>
    </w:p>
    <w:p w14:paraId="000000AA" w14:textId="77777777" w:rsidR="00D13BD4" w:rsidRDefault="00DC4274">
      <w:pPr>
        <w:keepNext/>
        <w:ind w:left="100"/>
        <w:jc w:val="both"/>
        <w:rPr>
          <w:highlight w:val="white"/>
        </w:rPr>
      </w:pPr>
      <w:r>
        <w:rPr>
          <w:highlight w:val="white"/>
        </w:rPr>
        <w:t xml:space="preserve">Desecho.- Sustancias sólidas, </w:t>
      </w:r>
      <w:proofErr w:type="spellStart"/>
      <w:r>
        <w:rPr>
          <w:highlight w:val="white"/>
        </w:rPr>
        <w:t>semi-sólidas</w:t>
      </w:r>
      <w:proofErr w:type="spellEnd"/>
      <w:r>
        <w:rPr>
          <w:highlight w:val="white"/>
        </w:rPr>
        <w:t>, líqui</w:t>
      </w:r>
      <w:r>
        <w:rPr>
          <w:highlight w:val="white"/>
        </w:rPr>
        <w:t>das, o gaseosas, o materiales compuestos resultantes de un proceso de producción, transformación, reciclaje, utilización o consumo, cuya eliminación o disposición final procede conforme a lo dispuesto en la legislación ambiental nacional e internacional ap</w:t>
      </w:r>
      <w:r>
        <w:rPr>
          <w:highlight w:val="white"/>
        </w:rPr>
        <w:t>licable y no es susceptible de aprovechamiento o valorización .</w:t>
      </w:r>
    </w:p>
    <w:p w14:paraId="000000AB" w14:textId="77777777" w:rsidR="00D13BD4" w:rsidRDefault="00D13BD4">
      <w:pPr>
        <w:keepNext/>
      </w:pPr>
    </w:p>
    <w:p w14:paraId="000000AC" w14:textId="77777777" w:rsidR="00D13BD4" w:rsidRDefault="00DC4274">
      <w:pPr>
        <w:keepNext/>
        <w:ind w:left="100" w:right="117"/>
        <w:jc w:val="both"/>
      </w:pPr>
      <w:r>
        <w:t>Desecho peligroso.- Es todo aquel desecho, que por sus características corrosivas, tóxicas, venenosas, reactivas, explosivas, inflamables, biológicas, infecciosas, irritantes, de patogenicidad, carcinogénicas representan un peligro para los seres vivos, el</w:t>
      </w:r>
      <w:r>
        <w:t xml:space="preserve"> equilibrio ecológico o el ambiente.</w:t>
      </w:r>
    </w:p>
    <w:p w14:paraId="000000AD" w14:textId="77777777" w:rsidR="00D13BD4" w:rsidRDefault="00D13BD4">
      <w:pPr>
        <w:keepNext/>
      </w:pPr>
    </w:p>
    <w:p w14:paraId="000000AE" w14:textId="77777777" w:rsidR="00D13BD4" w:rsidRDefault="00DC4274">
      <w:pPr>
        <w:keepNext/>
        <w:ind w:left="100"/>
        <w:jc w:val="both"/>
        <w:rPr>
          <w:highlight w:val="white"/>
        </w:rPr>
      </w:pPr>
      <w:r>
        <w:rPr>
          <w:highlight w:val="white"/>
        </w:rPr>
        <w:t>Diseño.- El diseño industrial se refiere al proceso de crear y desarrollar productos que sean estéticamente atractivos, funcionales y viables desde el punto de vista de la fabricación. Es una disciplina que combina pri</w:t>
      </w:r>
      <w:r>
        <w:rPr>
          <w:highlight w:val="white"/>
        </w:rPr>
        <w:t>ncipios de diseño, ingeniería y negocios para generar soluciones innovadoras y satisfactorias tanto para los usuarios como para las empresas.</w:t>
      </w:r>
    </w:p>
    <w:p w14:paraId="000000AF" w14:textId="77777777" w:rsidR="00D13BD4" w:rsidRDefault="00D13BD4">
      <w:pPr>
        <w:keepNext/>
      </w:pPr>
    </w:p>
    <w:p w14:paraId="000000B0" w14:textId="77777777" w:rsidR="00D13BD4" w:rsidRDefault="00DC4274">
      <w:pPr>
        <w:keepNext/>
        <w:ind w:left="100" w:right="118"/>
        <w:jc w:val="both"/>
      </w:pPr>
      <w:r>
        <w:t>Domotización.- Conjunto de elementos informáticos, electrónicos, eléctricos, mecánicos y arquitectónicos que, por</w:t>
      </w:r>
      <w:r>
        <w:t xml:space="preserve"> separado o conjuntamente nos proporcionan un fácil acceso y control de nuestro entorno inmediato desarrollando sistemas fiables, inteligentes de instalación y manejo, para la gestión total de su espacio, controlando el gasto energético, la seguridad y el </w:t>
      </w:r>
      <w:r>
        <w:t>confort. (5)</w:t>
      </w:r>
    </w:p>
    <w:p w14:paraId="000000B1" w14:textId="77777777" w:rsidR="00D13BD4" w:rsidRDefault="00D13BD4">
      <w:pPr>
        <w:keepNext/>
      </w:pPr>
    </w:p>
    <w:p w14:paraId="000000B2" w14:textId="77777777" w:rsidR="00D13BD4" w:rsidRDefault="00DC4274">
      <w:pPr>
        <w:keepNext/>
        <w:spacing w:before="1"/>
        <w:ind w:left="100" w:right="116"/>
        <w:jc w:val="both"/>
      </w:pPr>
      <w:r>
        <w:t>Ecodiseño.- Conjunto de acciones orientadas a la mejora ambiental del producto en la etapa inicial de diseño, mediante la mejora de la función, selección de materiales menos impactantes, aplicación de procesos alternativos, mejora en el trans</w:t>
      </w:r>
      <w:r>
        <w:t>porte y uso, y minimización de los impactos en la etapa final de tratamiento. (6)</w:t>
      </w:r>
    </w:p>
    <w:p w14:paraId="000000B3" w14:textId="77777777" w:rsidR="00D13BD4" w:rsidRDefault="00D13BD4">
      <w:pPr>
        <w:keepNext/>
      </w:pPr>
    </w:p>
    <w:p w14:paraId="000000B4" w14:textId="77777777" w:rsidR="00D13BD4" w:rsidRDefault="00DC4274">
      <w:pPr>
        <w:keepNext/>
        <w:ind w:left="100" w:right="119"/>
        <w:jc w:val="both"/>
      </w:pPr>
      <w:r>
        <w:t>Ecología Industrial.- tiene el objetivo general de aumentar la eficiencia y reducir el impacto de los ciclos de materia y energía, limitando el consumo de recursos (en parti</w:t>
      </w:r>
      <w:r>
        <w:t>cular las no renovables) y fortaleciendo la competitividad económica de los sistemas de producción y tratamiento. (7)</w:t>
      </w:r>
    </w:p>
    <w:p w14:paraId="000000B5" w14:textId="77777777" w:rsidR="00D13BD4" w:rsidRDefault="00D13BD4">
      <w:pPr>
        <w:keepNext/>
      </w:pPr>
    </w:p>
    <w:p w14:paraId="000000B6" w14:textId="77777777" w:rsidR="00D13BD4" w:rsidRDefault="00DC4274">
      <w:pPr>
        <w:keepNext/>
        <w:ind w:left="100" w:right="117"/>
        <w:jc w:val="both"/>
      </w:pPr>
      <w:r>
        <w:t>Edificio.- Toda construcción, transitoria o permanente destinada a satisfacer las necesidades del ser humano y facilitar sus actividades.</w:t>
      </w:r>
    </w:p>
    <w:p w14:paraId="000000B7" w14:textId="77777777" w:rsidR="00D13BD4" w:rsidRDefault="00D13BD4">
      <w:pPr>
        <w:keepNext/>
      </w:pPr>
    </w:p>
    <w:p w14:paraId="000000B8" w14:textId="77777777" w:rsidR="00D13BD4" w:rsidRDefault="00DC4274">
      <w:pPr>
        <w:keepNext/>
        <w:ind w:left="100" w:right="118"/>
        <w:jc w:val="both"/>
      </w:pPr>
      <w:r>
        <w:t>Ecoeficiencia.- La provisión de bienes y servicios a precios competitivos que satisfacen las necesidades humanas y da</w:t>
      </w:r>
      <w:r>
        <w:t xml:space="preserve">n calidad de vida, al tiempo que reducen progresivamente los impactos ambientales y la intensidad de uso de los recursos a lo largo de su ciclo de vida, a un nivel por lo menos acorde con la capacidad de carga estimada de la </w:t>
      </w:r>
      <w:proofErr w:type="spellStart"/>
      <w:r>
        <w:t>Tierra.8</w:t>
      </w:r>
      <w:proofErr w:type="spellEnd"/>
    </w:p>
    <w:p w14:paraId="000000B9" w14:textId="77777777" w:rsidR="00D13BD4" w:rsidRDefault="00D13BD4">
      <w:pPr>
        <w:keepNext/>
        <w:rPr>
          <w:shd w:val="clear" w:color="auto" w:fill="CCCCCC"/>
        </w:rPr>
      </w:pPr>
    </w:p>
    <w:p w14:paraId="000000BA" w14:textId="77777777" w:rsidR="00D13BD4" w:rsidRDefault="00DC4274">
      <w:pPr>
        <w:keepNext/>
        <w:ind w:left="100" w:right="118"/>
        <w:jc w:val="both"/>
      </w:pPr>
      <w:r>
        <w:t>Economía circular.- C</w:t>
      </w:r>
      <w:r>
        <w:t>oncepto económico que se incluye en el marco del desarrollo sostenible y cuyo objetivo es la producción de bienes y servicios al tiempo que reduce el consumo y el desperdicio de materias primas, agua y fuentes de energía (9).</w:t>
      </w:r>
    </w:p>
    <w:p w14:paraId="000000BB" w14:textId="77777777" w:rsidR="00D13BD4" w:rsidRDefault="00D13BD4">
      <w:pPr>
        <w:keepNext/>
      </w:pPr>
    </w:p>
    <w:p w14:paraId="000000BC" w14:textId="77777777" w:rsidR="00D13BD4" w:rsidRDefault="00DC4274">
      <w:pPr>
        <w:keepNext/>
        <w:ind w:left="100" w:right="117"/>
        <w:jc w:val="both"/>
      </w:pPr>
      <w:r>
        <w:t>Elementos de entrada.- Se con</w:t>
      </w:r>
      <w:r>
        <w:t xml:space="preserve">sideran elementos de entrada al agua, energía, materias primas, insumos, materiales auxiliares, combustibles, entre otros que sean susceptibles de convertirse en un </w:t>
      </w:r>
      <w:r>
        <w:lastRenderedPageBreak/>
        <w:t>bien o servicio.</w:t>
      </w:r>
    </w:p>
    <w:p w14:paraId="000000BD" w14:textId="77777777" w:rsidR="00D13BD4" w:rsidRDefault="00D13BD4">
      <w:pPr>
        <w:keepNext/>
      </w:pPr>
    </w:p>
    <w:p w14:paraId="000000BE" w14:textId="77777777" w:rsidR="00D13BD4" w:rsidRDefault="00DC4274">
      <w:pPr>
        <w:keepNext/>
        <w:ind w:left="100" w:right="119"/>
        <w:jc w:val="both"/>
      </w:pPr>
      <w:r>
        <w:t xml:space="preserve">Elementos de salida.- Se consideran elementos de salida a las descargas, </w:t>
      </w:r>
      <w:r>
        <w:t>residuos, emisiones, entre otros que se generen por la acción de convertir elementos de entrada en bienes o servicios.</w:t>
      </w:r>
    </w:p>
    <w:p w14:paraId="000000BF" w14:textId="77777777" w:rsidR="00D13BD4" w:rsidRDefault="00D13BD4">
      <w:pPr>
        <w:keepNext/>
      </w:pPr>
    </w:p>
    <w:p w14:paraId="000000C0" w14:textId="77777777" w:rsidR="00D13BD4" w:rsidRDefault="00DC4274">
      <w:pPr>
        <w:keepNext/>
        <w:ind w:left="100" w:right="118"/>
        <w:jc w:val="both"/>
      </w:pPr>
      <w:r>
        <w:t>Empresa Eco-eficiente.- Es aquella que maximiza beneficios evitando el agotamiento y degradación de los recursos naturales que constituy</w:t>
      </w:r>
      <w:r>
        <w:t>en el soporte biofísico de su actividad y el entorno donde el hombre reproduce la fuerza de trabajo. (10)</w:t>
      </w:r>
    </w:p>
    <w:p w14:paraId="000000C1" w14:textId="77777777" w:rsidR="00D13BD4" w:rsidRDefault="00D13BD4">
      <w:pPr>
        <w:keepNext/>
      </w:pPr>
    </w:p>
    <w:p w14:paraId="000000C2" w14:textId="77777777" w:rsidR="00D13BD4" w:rsidRDefault="00DC4274">
      <w:pPr>
        <w:keepNext/>
        <w:ind w:right="118"/>
        <w:jc w:val="both"/>
      </w:pPr>
      <w:r>
        <w:t>Encadenamiento Productivo.- Aquellas relaciones de insumo producto entre empresas que van más allá de las transacciones puras de compra-venta ("</w:t>
      </w:r>
      <w:proofErr w:type="spellStart"/>
      <w:r>
        <w:t>simpl</w:t>
      </w:r>
      <w:r>
        <w:t>y</w:t>
      </w:r>
      <w:proofErr w:type="spellEnd"/>
      <w:r>
        <w:t xml:space="preserve"> </w:t>
      </w:r>
      <w:proofErr w:type="spellStart"/>
      <w:r>
        <w:t>arms-length</w:t>
      </w:r>
      <w:proofErr w:type="spellEnd"/>
      <w:r>
        <w:t>"). (11)</w:t>
      </w:r>
    </w:p>
    <w:p w14:paraId="000000C3" w14:textId="77777777" w:rsidR="00D13BD4" w:rsidRDefault="00D13BD4">
      <w:pPr>
        <w:keepNext/>
      </w:pPr>
    </w:p>
    <w:p w14:paraId="000000C4" w14:textId="77777777" w:rsidR="00D13BD4" w:rsidRDefault="00DC4274">
      <w:pPr>
        <w:keepNext/>
      </w:pPr>
      <w:r>
        <w:t>Energía Renovable Convencional.-  Energías obtenidas a través de fuentes de energía renovables de fuentes convencionales. Ejemplo.- energía obtenida a través de hidroeléctricas cuya generación es superior a 50 MW.</w:t>
      </w:r>
    </w:p>
    <w:p w14:paraId="000000C5" w14:textId="77777777" w:rsidR="00D13BD4" w:rsidRDefault="00D13BD4">
      <w:pPr>
        <w:keepNext/>
      </w:pPr>
    </w:p>
    <w:p w14:paraId="000000C6" w14:textId="77777777" w:rsidR="00D13BD4" w:rsidRDefault="00DC4274">
      <w:pPr>
        <w:keepNext/>
        <w:ind w:right="118"/>
        <w:jc w:val="both"/>
      </w:pPr>
      <w:r>
        <w:t>Energía Fotovoltai</w:t>
      </w:r>
      <w:r>
        <w:t>ca.- Es la transformación directa de la radiación solar en electricidad. Esta transformación se produce en unos dispositivos denominados paneles fotovoltaicos. (12)</w:t>
      </w:r>
    </w:p>
    <w:p w14:paraId="000000C7" w14:textId="77777777" w:rsidR="00D13BD4" w:rsidRDefault="00D13BD4">
      <w:pPr>
        <w:keepNext/>
        <w:ind w:left="100" w:right="118"/>
        <w:jc w:val="both"/>
        <w:rPr>
          <w:highlight w:val="darkBlue"/>
        </w:rPr>
      </w:pPr>
    </w:p>
    <w:p w14:paraId="000000C8" w14:textId="77777777" w:rsidR="00D13BD4" w:rsidRDefault="00DC4274">
      <w:pPr>
        <w:keepNext/>
      </w:pPr>
      <w:r>
        <w:t xml:space="preserve">Energía No Convencional.- Energías obtenidas a través de fuentes de energía renovables de </w:t>
      </w:r>
      <w:r>
        <w:t>fuentes no convencionales. Ejemplo.- energía obtenida a través de hidroeléctricas cuya generación es inferior a 50 MW, energías obtenidas a través de fuentes eólicas, fotovoltaicas, biomasa, mareomotriz y geotérmica.</w:t>
      </w:r>
    </w:p>
    <w:p w14:paraId="000000C9" w14:textId="77777777" w:rsidR="00D13BD4" w:rsidRDefault="00D13BD4">
      <w:pPr>
        <w:keepNext/>
      </w:pPr>
    </w:p>
    <w:p w14:paraId="000000CA" w14:textId="77777777" w:rsidR="00D13BD4" w:rsidRDefault="00DC4274">
      <w:pPr>
        <w:keepNext/>
        <w:ind w:right="119"/>
        <w:jc w:val="both"/>
      </w:pPr>
      <w:r>
        <w:t>Energía Solar.- Es la energía producid</w:t>
      </w:r>
      <w:r>
        <w:t>a por el sol y que es convertida a energía útil por el ser humano, ya sea para calentar algo, producir electricidad y también ayuda a las plantas a realizar la fotosíntesis. (13)</w:t>
      </w:r>
    </w:p>
    <w:p w14:paraId="000000CB" w14:textId="77777777" w:rsidR="00D13BD4" w:rsidRDefault="00D13BD4">
      <w:pPr>
        <w:keepNext/>
      </w:pPr>
    </w:p>
    <w:p w14:paraId="000000CC" w14:textId="77777777" w:rsidR="00D13BD4" w:rsidRDefault="00DC4274">
      <w:pPr>
        <w:keepNext/>
        <w:ind w:right="117"/>
        <w:jc w:val="both"/>
      </w:pPr>
      <w:r>
        <w:t>Envolvente del edificio.- Se refiere al techo, vanos, paredes, puertas y pisos que conforman una edificación.</w:t>
      </w:r>
    </w:p>
    <w:p w14:paraId="000000CD" w14:textId="77777777" w:rsidR="00D13BD4" w:rsidRDefault="00D13BD4">
      <w:pPr>
        <w:keepNext/>
      </w:pPr>
    </w:p>
    <w:p w14:paraId="000000CE" w14:textId="77777777" w:rsidR="00D13BD4" w:rsidRDefault="00DC4274">
      <w:pPr>
        <w:keepNext/>
        <w:spacing w:before="1"/>
        <w:ind w:right="117"/>
        <w:jc w:val="both"/>
      </w:pPr>
      <w:r>
        <w:t>Esquema de certificación.- Estipula las reglas, los procedimientos y la gestión para la implementación de la certificación de productos, procesos</w:t>
      </w:r>
      <w:r>
        <w:t xml:space="preserve"> y servicios.</w:t>
      </w:r>
    </w:p>
    <w:p w14:paraId="000000CF" w14:textId="77777777" w:rsidR="00D13BD4" w:rsidRDefault="00D13BD4">
      <w:pPr>
        <w:keepNext/>
        <w:spacing w:before="11"/>
        <w:rPr>
          <w:sz w:val="21"/>
          <w:szCs w:val="21"/>
        </w:rPr>
      </w:pPr>
    </w:p>
    <w:p w14:paraId="000000D0" w14:textId="77777777" w:rsidR="00D13BD4" w:rsidRDefault="00DC4274">
      <w:pPr>
        <w:keepNext/>
        <w:ind w:right="118"/>
        <w:jc w:val="both"/>
      </w:pPr>
      <w:r>
        <w:t>Evaluación de la Conformidad.- Demostración de que se cumplen los requisitos especificados relativos a un producto, proceso, sistema, persona u organismo.</w:t>
      </w:r>
    </w:p>
    <w:p w14:paraId="000000D1" w14:textId="77777777" w:rsidR="00D13BD4" w:rsidRDefault="00D13BD4">
      <w:pPr>
        <w:keepNext/>
      </w:pPr>
    </w:p>
    <w:p w14:paraId="000000D2" w14:textId="77777777" w:rsidR="00D13BD4" w:rsidRDefault="00DC4274">
      <w:pPr>
        <w:keepNext/>
        <w:rPr>
          <w:highlight w:val="darkBlue"/>
        </w:rPr>
      </w:pPr>
      <w:r>
        <w:rPr>
          <w:highlight w:val="white"/>
        </w:rPr>
        <w:t>Factura comercial.- Documento legal emitido por el vendedor al comprador durante la t</w:t>
      </w:r>
      <w:r>
        <w:rPr>
          <w:highlight w:val="white"/>
        </w:rPr>
        <w:t>ransacción nacional e internacional y funciona como una prueba de la venta entre comprador y vendedor, en el que se detalla el precio, valor, cantidad de mercancía vendida, condiciones de compra-venta acordados.</w:t>
      </w:r>
    </w:p>
    <w:p w14:paraId="000000D3" w14:textId="77777777" w:rsidR="00D13BD4" w:rsidRDefault="00D13BD4">
      <w:pPr>
        <w:keepNext/>
        <w:rPr>
          <w:highlight w:val="white"/>
        </w:rPr>
      </w:pPr>
    </w:p>
    <w:p w14:paraId="000000D4" w14:textId="77777777" w:rsidR="00D13BD4" w:rsidRDefault="00DC4274">
      <w:pPr>
        <w:keepNext/>
        <w:rPr>
          <w:highlight w:val="white"/>
        </w:rPr>
      </w:pPr>
      <w:r>
        <w:rPr>
          <w:highlight w:val="white"/>
        </w:rPr>
        <w:t>Factura proforma.- Documento provisional em</w:t>
      </w:r>
      <w:r>
        <w:rPr>
          <w:highlight w:val="white"/>
        </w:rPr>
        <w:t xml:space="preserve">itido por el exportador y/o vendedor con la finalidad de que el comprador disponga de información completa sobre la mercancía que se está tratando. </w:t>
      </w:r>
    </w:p>
    <w:p w14:paraId="000000D5" w14:textId="77777777" w:rsidR="00D13BD4" w:rsidRDefault="00D13BD4">
      <w:pPr>
        <w:keepNext/>
        <w:ind w:right="117"/>
        <w:jc w:val="both"/>
        <w:rPr>
          <w:highlight w:val="green"/>
        </w:rPr>
      </w:pPr>
    </w:p>
    <w:p w14:paraId="000000D6" w14:textId="77777777" w:rsidR="00D13BD4" w:rsidRDefault="00DC4274">
      <w:pPr>
        <w:keepNext/>
        <w:ind w:right="117"/>
        <w:jc w:val="both"/>
        <w:rPr>
          <w:highlight w:val="darkBlue"/>
        </w:rPr>
      </w:pPr>
      <w:r>
        <w:t>Gases de efecto invernadero.- Los gases de efecto invernadero absorben la radiación infrarroja emitida por</w:t>
      </w:r>
      <w:r>
        <w:t xml:space="preserve"> la superficie de la Tierra, por la atmósfera y por las nubes. La radiación atmosférica se emite en todos los sentidos, incluso hacia la superficie terrestre. Los principales gases de efecto invernadero son: dióxido de carbono, metano, óxido nitroso, hidro</w:t>
      </w:r>
      <w:r>
        <w:t>fluorocarbonos, perfluorocarbonos y hexafluoruro de azufre.</w:t>
      </w:r>
    </w:p>
    <w:p w14:paraId="000000D7" w14:textId="77777777" w:rsidR="00D13BD4" w:rsidRDefault="00D13BD4">
      <w:pPr>
        <w:keepNext/>
      </w:pPr>
    </w:p>
    <w:p w14:paraId="000000D8" w14:textId="77777777" w:rsidR="00D13BD4" w:rsidRDefault="00DC4274">
      <w:pPr>
        <w:keepNext/>
        <w:ind w:right="117"/>
        <w:jc w:val="both"/>
      </w:pPr>
      <w:r>
        <w:t>Gestión Integral de Desechos y Residuos.- Conjunto de acciones que integran el proceso de los residuos y que incluyen la clasificación, almacenamiento, recolección, transporte, tratamiento y disp</w:t>
      </w:r>
      <w:r>
        <w:t xml:space="preserve">osición final. Dichas acciones están encaminadas a proporcionar a los residuos el destino previo a la gestión final de acuerdo a la legislación vigente, así por ejemplo, recuperación, comercialización, </w:t>
      </w:r>
      <w:r>
        <w:lastRenderedPageBreak/>
        <w:t>aprovechamiento, tratamiento o disposición final.</w:t>
      </w:r>
    </w:p>
    <w:p w14:paraId="000000D9" w14:textId="77777777" w:rsidR="00D13BD4" w:rsidRDefault="00D13BD4">
      <w:pPr>
        <w:keepNext/>
      </w:pPr>
    </w:p>
    <w:p w14:paraId="000000DA" w14:textId="77777777" w:rsidR="00D13BD4" w:rsidRDefault="00DC4274">
      <w:pPr>
        <w:keepNext/>
        <w:spacing w:before="1"/>
        <w:ind w:left="100" w:right="117"/>
        <w:jc w:val="both"/>
      </w:pPr>
      <w:r>
        <w:t>Háb</w:t>
      </w:r>
      <w:r>
        <w:t>itat.- Espacio o áreas ecológicamente homogéneas caracterizado por un sustrato material (suelo, agua, etc.) que constituye el soporte físico para que habite un conjunto de poblaciones de diferentes especies de plantas, animales o ambos, en mutua dependenci</w:t>
      </w:r>
      <w:r>
        <w:t>a o interacción y que viven en una determinada zona natural con características específicas a las cuales se han adaptado. (14)</w:t>
      </w:r>
    </w:p>
    <w:p w14:paraId="000000DB" w14:textId="77777777" w:rsidR="00D13BD4" w:rsidRDefault="00D13BD4">
      <w:pPr>
        <w:keepNext/>
        <w:spacing w:before="11"/>
        <w:rPr>
          <w:sz w:val="21"/>
          <w:szCs w:val="21"/>
        </w:rPr>
      </w:pPr>
    </w:p>
    <w:p w14:paraId="000000DC" w14:textId="77777777" w:rsidR="00D13BD4" w:rsidRDefault="00DC4274">
      <w:pPr>
        <w:keepNext/>
        <w:numPr>
          <w:ilvl w:val="0"/>
          <w:numId w:val="48"/>
        </w:numPr>
        <w:tabs>
          <w:tab w:val="left" w:pos="568"/>
        </w:tabs>
        <w:ind w:left="100" w:right="118" w:firstLine="0"/>
        <w:jc w:val="both"/>
      </w:pPr>
      <w:r>
        <w:t xml:space="preserve">Estilización e Impactos Sobre el Desarrollo de los Países </w:t>
      </w:r>
      <w:proofErr w:type="spellStart"/>
      <w:r>
        <w:t>Perifericos</w:t>
      </w:r>
      <w:proofErr w:type="spellEnd"/>
      <w:r>
        <w:t xml:space="preserve">; Marta </w:t>
      </w:r>
      <w:proofErr w:type="spellStart"/>
      <w:r>
        <w:t>Bekerman</w:t>
      </w:r>
      <w:proofErr w:type="spellEnd"/>
      <w:r>
        <w:t xml:space="preserve"> y Guido </w:t>
      </w:r>
      <w:proofErr w:type="spellStart"/>
      <w:r>
        <w:t>Cataife</w:t>
      </w:r>
      <w:proofErr w:type="spellEnd"/>
      <w:r>
        <w:t>, 2001</w:t>
      </w:r>
    </w:p>
    <w:p w14:paraId="000000DD" w14:textId="77777777" w:rsidR="00D13BD4" w:rsidRDefault="00DC4274">
      <w:pPr>
        <w:keepNext/>
        <w:numPr>
          <w:ilvl w:val="0"/>
          <w:numId w:val="48"/>
        </w:numPr>
        <w:tabs>
          <w:tab w:val="left" w:pos="553"/>
        </w:tabs>
        <w:ind w:left="552" w:hanging="453"/>
        <w:jc w:val="both"/>
      </w:pPr>
      <w:r>
        <w:t>Asociación de Empresas de Energías Renovables</w:t>
      </w:r>
    </w:p>
    <w:p w14:paraId="000000DE" w14:textId="77777777" w:rsidR="00D13BD4" w:rsidRDefault="00DC4274">
      <w:pPr>
        <w:keepNext/>
        <w:numPr>
          <w:ilvl w:val="0"/>
          <w:numId w:val="48"/>
        </w:numPr>
        <w:tabs>
          <w:tab w:val="left" w:pos="553"/>
        </w:tabs>
        <w:ind w:left="552" w:hanging="453"/>
        <w:jc w:val="both"/>
      </w:pPr>
      <w:r>
        <w:t>Instituto Politécnico Nacional Unidad Santo Tomás</w:t>
      </w:r>
    </w:p>
    <w:p w14:paraId="000000DF" w14:textId="77777777" w:rsidR="00D13BD4" w:rsidRDefault="00DC4274">
      <w:pPr>
        <w:keepNext/>
        <w:numPr>
          <w:ilvl w:val="0"/>
          <w:numId w:val="48"/>
        </w:numPr>
        <w:tabs>
          <w:tab w:val="left" w:pos="553"/>
        </w:tabs>
        <w:ind w:left="552" w:hanging="453"/>
        <w:jc w:val="both"/>
      </w:pPr>
      <w:r>
        <w:t xml:space="preserve">Diccionario para la educación ambiental. </w:t>
      </w:r>
      <w:proofErr w:type="spellStart"/>
      <w:r>
        <w:t>Barla</w:t>
      </w:r>
      <w:proofErr w:type="spellEnd"/>
      <w:r>
        <w:t>, Rafael.</w:t>
      </w:r>
    </w:p>
    <w:p w14:paraId="000000E0" w14:textId="77777777" w:rsidR="00D13BD4" w:rsidRDefault="00D13BD4">
      <w:pPr>
        <w:keepNext/>
      </w:pPr>
    </w:p>
    <w:p w14:paraId="000000E1" w14:textId="77777777" w:rsidR="00D13BD4" w:rsidRDefault="00DC4274">
      <w:pPr>
        <w:keepNext/>
        <w:ind w:left="100" w:right="116"/>
        <w:jc w:val="both"/>
      </w:pPr>
      <w:r>
        <w:t>Huella Ecológica.- Es un indicador de sustentabilidad fuerte que mide la cantidad de tierra y agua biol</w:t>
      </w:r>
      <w:r>
        <w:t>ógicamente productivas que se requiere para producir todos los recursos consumidos y absorber los desechos generados por un individuo, población u organización. La Huella Ecológica se mide en hectáreas globales y es considerada un indicador de impacto, cal</w:t>
      </w:r>
      <w:r>
        <w:t xml:space="preserve">culado a partir de los indicadores de gestión. </w:t>
      </w:r>
    </w:p>
    <w:p w14:paraId="000000E2" w14:textId="77777777" w:rsidR="00D13BD4" w:rsidRDefault="00D13BD4">
      <w:pPr>
        <w:keepNext/>
        <w:ind w:left="100" w:right="116"/>
        <w:jc w:val="both"/>
      </w:pPr>
    </w:p>
    <w:p w14:paraId="000000E3" w14:textId="77777777" w:rsidR="00D13BD4" w:rsidRDefault="00DC4274">
      <w:pPr>
        <w:keepNext/>
        <w:ind w:left="100" w:right="116"/>
        <w:jc w:val="both"/>
      </w:pPr>
      <w:r>
        <w:t>Incumplimiento Leve.- Incumplimiento que se produjo sin ánimo de lucro, sin intencionalidad evidente y que no existe reiteración ni reincidencia en el incumplimiento. (15)</w:t>
      </w:r>
    </w:p>
    <w:p w14:paraId="000000E4" w14:textId="77777777" w:rsidR="00D13BD4" w:rsidRDefault="00D13BD4">
      <w:pPr>
        <w:keepNext/>
      </w:pPr>
    </w:p>
    <w:p w14:paraId="000000E5" w14:textId="77777777" w:rsidR="00D13BD4" w:rsidRDefault="00DC4274">
      <w:pPr>
        <w:keepNext/>
        <w:ind w:left="100" w:right="119"/>
        <w:jc w:val="both"/>
      </w:pPr>
      <w:r>
        <w:t xml:space="preserve">Incumplimiento Grave.- Cuando una </w:t>
      </w:r>
      <w:r>
        <w:t>persona ha cometido negligencia de magnitud relevante en el desempeño de sus funciones o, a sabiendas, ha contravenido estas funciones.</w:t>
      </w:r>
    </w:p>
    <w:p w14:paraId="000000E6" w14:textId="77777777" w:rsidR="00D13BD4" w:rsidRDefault="00D13BD4">
      <w:pPr>
        <w:keepNext/>
      </w:pPr>
    </w:p>
    <w:p w14:paraId="000000E7" w14:textId="77777777" w:rsidR="00D13BD4" w:rsidRDefault="00DC4274">
      <w:pPr>
        <w:keepNext/>
        <w:ind w:left="100" w:right="119"/>
        <w:jc w:val="both"/>
      </w:pPr>
      <w:r>
        <w:t xml:space="preserve">Impacto Ambiental.- Es la alteración positiva o negativa del medio ambiente, provocada directa o indirectamente por un </w:t>
      </w:r>
      <w:r>
        <w:t>proyecto o actividad en una área determinada, y en sus componentes naturales.</w:t>
      </w:r>
    </w:p>
    <w:p w14:paraId="000000E8" w14:textId="77777777" w:rsidR="00D13BD4" w:rsidRDefault="00D13BD4">
      <w:pPr>
        <w:keepNext/>
      </w:pPr>
    </w:p>
    <w:p w14:paraId="000000E9" w14:textId="77777777" w:rsidR="00D13BD4" w:rsidRDefault="00DC4274">
      <w:pPr>
        <w:keepNext/>
        <w:ind w:left="100" w:right="117"/>
        <w:jc w:val="both"/>
      </w:pPr>
      <w:r>
        <w:t>Indicador de Gestión.- Es una herramienta empleada para analizar la gestión, en el cual se incorpora información clave, significativa y comparable a fin de evaluar el comportami</w:t>
      </w:r>
      <w:r>
        <w:t>ento ambiental de una entidad, programa, proyecto, proceso u otra de manera exhaustiva y cuantificable.</w:t>
      </w:r>
    </w:p>
    <w:p w14:paraId="000000EA" w14:textId="77777777" w:rsidR="00D13BD4" w:rsidRDefault="00D13BD4">
      <w:pPr>
        <w:keepNext/>
        <w:ind w:left="100" w:right="117"/>
        <w:jc w:val="both"/>
      </w:pPr>
    </w:p>
    <w:p w14:paraId="000000EB" w14:textId="77777777" w:rsidR="00D13BD4" w:rsidRDefault="00DC4274">
      <w:pPr>
        <w:keepNext/>
        <w:spacing w:before="1"/>
        <w:ind w:left="100" w:right="117"/>
        <w:jc w:val="both"/>
      </w:pPr>
      <w:r>
        <w:t>Índice de reflectancia solar.- Medida de la capacidad de la superficie construida para reflejar el calor solar, mostrando una pequeña elevación de temp</w:t>
      </w:r>
      <w:r>
        <w:t xml:space="preserve">eratura. Se define de forma que en un estándar negro (reflecta 0,05, emitancia 0,90) sea 0 y un estándar blanco (reflectancia 0,80, emitancia 0,90) sea 100. El </w:t>
      </w:r>
      <w:proofErr w:type="spellStart"/>
      <w:r>
        <w:t>IRS</w:t>
      </w:r>
      <w:proofErr w:type="spellEnd"/>
      <w:r>
        <w:t xml:space="preserve"> se calcula de acuerdo con la norma </w:t>
      </w:r>
      <w:proofErr w:type="spellStart"/>
      <w:r>
        <w:t>ASTME</w:t>
      </w:r>
      <w:proofErr w:type="spellEnd"/>
      <w:r>
        <w:t xml:space="preserve"> 1980. (16)</w:t>
      </w:r>
    </w:p>
    <w:p w14:paraId="000000EC" w14:textId="77777777" w:rsidR="00D13BD4" w:rsidRDefault="00D13BD4">
      <w:pPr>
        <w:keepNext/>
        <w:spacing w:before="11"/>
        <w:rPr>
          <w:sz w:val="21"/>
          <w:szCs w:val="21"/>
        </w:rPr>
      </w:pPr>
    </w:p>
    <w:p w14:paraId="000000ED" w14:textId="77777777" w:rsidR="00D13BD4" w:rsidRDefault="00DC4274">
      <w:pPr>
        <w:keepNext/>
        <w:ind w:left="100" w:right="117"/>
        <w:jc w:val="both"/>
        <w:rPr>
          <w:highlight w:val="white"/>
        </w:rPr>
      </w:pPr>
      <w:r>
        <w:t>Industria.-</w:t>
      </w:r>
      <w:r>
        <w:rPr>
          <w:highlight w:val="white"/>
        </w:rPr>
        <w:t>La industria se refiere a la</w:t>
      </w:r>
      <w:r>
        <w:rPr>
          <w:highlight w:val="white"/>
        </w:rPr>
        <w:t xml:space="preserve"> actividad económica que involucra la producción, fabricación y transformación de bienes y productos mediante el uso de mano de obra, maquinaria, tecnología y recursos naturales. Es un sector clave en la economía de un país y abarca una amplia gama de sect</w:t>
      </w:r>
      <w:r>
        <w:rPr>
          <w:highlight w:val="white"/>
        </w:rPr>
        <w:t>ores y actividades.</w:t>
      </w:r>
    </w:p>
    <w:p w14:paraId="000000EE" w14:textId="77777777" w:rsidR="00D13BD4" w:rsidRDefault="00D13BD4">
      <w:pPr>
        <w:keepNext/>
      </w:pPr>
    </w:p>
    <w:p w14:paraId="000000EF" w14:textId="77777777" w:rsidR="00D13BD4" w:rsidRDefault="00DC4274">
      <w:pPr>
        <w:keepNext/>
        <w:ind w:left="100" w:right="118"/>
        <w:jc w:val="both"/>
      </w:pPr>
      <w:r>
        <w:t>Innovación.- Cambio que introduce metodologías, materiales, ideas, o fines novedosos en un producto o tecnología.</w:t>
      </w:r>
    </w:p>
    <w:p w14:paraId="000000F0" w14:textId="77777777" w:rsidR="00D13BD4" w:rsidRDefault="00D13BD4">
      <w:pPr>
        <w:keepNext/>
        <w:ind w:left="100" w:right="118"/>
        <w:jc w:val="both"/>
      </w:pPr>
    </w:p>
    <w:p w14:paraId="000000F1" w14:textId="77777777" w:rsidR="00D13BD4" w:rsidRDefault="00DC4274">
      <w:pPr>
        <w:keepNext/>
        <w:ind w:left="100" w:right="118"/>
        <w:jc w:val="both"/>
        <w:rPr>
          <w:highlight w:val="white"/>
        </w:rPr>
      </w:pPr>
      <w:r>
        <w:rPr>
          <w:highlight w:val="white"/>
        </w:rPr>
        <w:t xml:space="preserve">Lumen.- Un lumen es una unidad de medida que se utiliza para cuantificar la cantidad de flujo luminoso emitido por una fuente de luz. El flujo luminoso es la cantidad total de luz visible emitida por una fuente en todas las direcciones. En otras palabras, </w:t>
      </w:r>
      <w:r>
        <w:rPr>
          <w:highlight w:val="white"/>
        </w:rPr>
        <w:t>el lumen mide la cantidad de luz que es percibida por el ojo humano.</w:t>
      </w:r>
    </w:p>
    <w:p w14:paraId="000000F2" w14:textId="77777777" w:rsidR="00D13BD4" w:rsidRDefault="00D13BD4">
      <w:pPr>
        <w:keepNext/>
      </w:pPr>
    </w:p>
    <w:p w14:paraId="000000F3" w14:textId="77777777" w:rsidR="00D13BD4" w:rsidRDefault="00DC4274">
      <w:pPr>
        <w:keepNext/>
        <w:ind w:left="100" w:right="118"/>
        <w:jc w:val="both"/>
      </w:pPr>
      <w:r>
        <w:t>Lux.- Es la iluminancia generada por un lumen de flujo luminoso, en una superficie equivalente a la de un cuadrado de un metro por lado. (18)</w:t>
      </w:r>
    </w:p>
    <w:p w14:paraId="000000F4" w14:textId="77777777" w:rsidR="00D13BD4" w:rsidRDefault="00D13BD4">
      <w:pPr>
        <w:keepNext/>
      </w:pPr>
    </w:p>
    <w:p w14:paraId="000000F5" w14:textId="77777777" w:rsidR="00D13BD4" w:rsidRDefault="00DC4274">
      <w:pPr>
        <w:keepNext/>
        <w:pBdr>
          <w:top w:val="nil"/>
          <w:left w:val="nil"/>
          <w:bottom w:val="nil"/>
          <w:right w:val="nil"/>
          <w:between w:val="nil"/>
        </w:pBdr>
        <w:ind w:left="100" w:right="118"/>
        <w:jc w:val="both"/>
      </w:pPr>
      <w:r>
        <w:rPr>
          <w:color w:val="000000"/>
        </w:rPr>
        <w:t>Pequeña empresa.- Unidad de organización de</w:t>
      </w:r>
      <w:r>
        <w:rPr>
          <w:color w:val="000000"/>
        </w:rPr>
        <w:t>dicada a actividades industriales, mercantiles o de prestación de servicios con fines lucrativos, conformada por 10 a 49 personas. (19)</w:t>
      </w:r>
    </w:p>
    <w:p w14:paraId="000000F6" w14:textId="77777777" w:rsidR="00D13BD4" w:rsidRDefault="00D13BD4">
      <w:pPr>
        <w:keepNext/>
        <w:pBdr>
          <w:top w:val="nil"/>
          <w:left w:val="nil"/>
          <w:bottom w:val="nil"/>
          <w:right w:val="nil"/>
          <w:between w:val="nil"/>
        </w:pBdr>
        <w:ind w:left="100" w:right="118"/>
        <w:jc w:val="both"/>
      </w:pPr>
    </w:p>
    <w:p w14:paraId="000000F7" w14:textId="77777777" w:rsidR="00D13BD4" w:rsidRDefault="00DC4274">
      <w:pPr>
        <w:keepNext/>
        <w:pBdr>
          <w:top w:val="nil"/>
          <w:left w:val="nil"/>
          <w:bottom w:val="nil"/>
          <w:right w:val="nil"/>
          <w:between w:val="nil"/>
        </w:pBdr>
        <w:ind w:left="100" w:right="118"/>
        <w:jc w:val="both"/>
      </w:pPr>
      <w:r>
        <w:t xml:space="preserve">Mapa de procesos.- Es una representación gráfica de los procesos clave de una organización, que </w:t>
      </w:r>
      <w:r>
        <w:lastRenderedPageBreak/>
        <w:t>muestra su interrelació</w:t>
      </w:r>
      <w:r>
        <w:t>n, flujos de información y responsabilidades asociadas. Su objetivo es mejorar la comprensión de la estructura y el funcionamiento de la organización, identificar áreas de mejora y optimizar la eficiencia de los procesos. (normas ISO).</w:t>
      </w:r>
    </w:p>
    <w:p w14:paraId="000000F8" w14:textId="77777777" w:rsidR="00D13BD4" w:rsidRDefault="00D13BD4">
      <w:pPr>
        <w:keepNext/>
        <w:pBdr>
          <w:top w:val="nil"/>
          <w:left w:val="nil"/>
          <w:bottom w:val="nil"/>
          <w:right w:val="nil"/>
          <w:between w:val="nil"/>
        </w:pBdr>
        <w:ind w:left="100" w:right="118"/>
        <w:jc w:val="both"/>
      </w:pPr>
    </w:p>
    <w:p w14:paraId="000000F9" w14:textId="77777777" w:rsidR="00D13BD4" w:rsidRDefault="00DC4274">
      <w:pPr>
        <w:keepNext/>
        <w:pBdr>
          <w:top w:val="nil"/>
          <w:left w:val="nil"/>
          <w:bottom w:val="nil"/>
          <w:right w:val="nil"/>
          <w:between w:val="nil"/>
        </w:pBdr>
        <w:ind w:left="100" w:right="118"/>
        <w:jc w:val="both"/>
      </w:pPr>
      <w:r>
        <w:t>Materia prima de or</w:t>
      </w:r>
      <w:r>
        <w:t>igen post consumo.- La materia prima de origen post consumo se refiere a los materiales que se obtienen a partir de productos utilizados y descartados por los consumidores, y que han sido recuperados o reciclados para su uso como nueva materia prima. Estos</w:t>
      </w:r>
      <w:r>
        <w:t xml:space="preserve"> materiales reciclados reducen la demanda de recursos naturales y promueven la economía circular al cerrar el ciclo de vida de los productos y reducir la cantidad de desechos enviados a los sitios de disposición final.</w:t>
      </w:r>
    </w:p>
    <w:p w14:paraId="000000FA" w14:textId="77777777" w:rsidR="00D13BD4" w:rsidRDefault="00D13BD4">
      <w:pPr>
        <w:keepNext/>
        <w:pBdr>
          <w:top w:val="nil"/>
          <w:left w:val="nil"/>
          <w:bottom w:val="nil"/>
          <w:right w:val="nil"/>
          <w:between w:val="nil"/>
        </w:pBdr>
        <w:ind w:left="100" w:right="118"/>
        <w:jc w:val="both"/>
      </w:pPr>
    </w:p>
    <w:p w14:paraId="000000FB" w14:textId="77777777" w:rsidR="00D13BD4" w:rsidRDefault="00DC4274">
      <w:pPr>
        <w:keepNext/>
        <w:pBdr>
          <w:top w:val="nil"/>
          <w:left w:val="nil"/>
          <w:bottom w:val="nil"/>
          <w:right w:val="nil"/>
          <w:between w:val="nil"/>
        </w:pBdr>
        <w:ind w:left="100" w:right="118"/>
        <w:jc w:val="both"/>
      </w:pPr>
      <w:r>
        <w:t xml:space="preserve">Materia prima de origen virgen.- La </w:t>
      </w:r>
      <w:r>
        <w:t>materia prima de origen virgen se refiere a los recursos naturales que se obtienen directamente de la fuente original, sin haber sido utilizados previamente o procesados en otros productos. Estos recursos se encuentran en su estado natural y no han experim</w:t>
      </w:r>
      <w:r>
        <w:t>entado ninguna transformación industrial previa.</w:t>
      </w:r>
    </w:p>
    <w:p w14:paraId="000000FC" w14:textId="77777777" w:rsidR="00D13BD4" w:rsidRDefault="00D13BD4">
      <w:pPr>
        <w:keepNext/>
        <w:pBdr>
          <w:top w:val="nil"/>
          <w:left w:val="nil"/>
          <w:bottom w:val="nil"/>
          <w:right w:val="nil"/>
          <w:between w:val="nil"/>
        </w:pBdr>
        <w:ind w:left="100" w:right="118"/>
        <w:jc w:val="both"/>
      </w:pPr>
    </w:p>
    <w:p w14:paraId="000000FD" w14:textId="77777777" w:rsidR="00D13BD4" w:rsidRDefault="00DC4274">
      <w:pPr>
        <w:keepNext/>
        <w:pBdr>
          <w:top w:val="nil"/>
          <w:left w:val="nil"/>
          <w:bottom w:val="nil"/>
          <w:right w:val="nil"/>
          <w:between w:val="nil"/>
        </w:pBdr>
        <w:ind w:left="100" w:right="118"/>
        <w:jc w:val="both"/>
      </w:pPr>
      <w:r>
        <w:t>Materia prima recirculada.- La materia prima recirculada se refiere a los materiales que se han recuperado o reciclado a partir de productos o desechos existentes y se utilizan como materia prima en la prod</w:t>
      </w:r>
      <w:r>
        <w:t>ucción de nuevos productos. Estos materiales recirculados pueden incluir papel reciclado, plásticos reciclados, vidrio reciclado, metales recuperados y otros materiales que han pasado por procesos de recuperación, clasificación y transformación.</w:t>
      </w:r>
    </w:p>
    <w:p w14:paraId="000000FE" w14:textId="77777777" w:rsidR="00D13BD4" w:rsidRDefault="00D13BD4">
      <w:pPr>
        <w:keepNext/>
        <w:pBdr>
          <w:top w:val="nil"/>
          <w:left w:val="nil"/>
          <w:bottom w:val="nil"/>
          <w:right w:val="nil"/>
          <w:between w:val="nil"/>
        </w:pBdr>
        <w:ind w:left="100" w:right="118"/>
        <w:jc w:val="both"/>
      </w:pPr>
    </w:p>
    <w:p w14:paraId="000000FF" w14:textId="77777777" w:rsidR="00D13BD4" w:rsidRDefault="00DC4274">
      <w:pPr>
        <w:keepNext/>
        <w:pBdr>
          <w:top w:val="nil"/>
          <w:left w:val="nil"/>
          <w:bottom w:val="nil"/>
          <w:right w:val="nil"/>
          <w:between w:val="nil"/>
        </w:pBdr>
        <w:ind w:left="100" w:right="118"/>
        <w:jc w:val="both"/>
      </w:pPr>
      <w:r>
        <w:t xml:space="preserve">Material </w:t>
      </w:r>
      <w:r>
        <w:t xml:space="preserve">sostenible.- Se refiere a aquellos materiales que se producen, utilizan y gestionan de manera responsable y respetuosa con el ambiente, la sociedad y la economía. Estos materiales tienen en cuenta los aspectos ambientales, sociales y económicos a lo largo </w:t>
      </w:r>
      <w:r>
        <w:t>de su ciclo de vida, desde su extracción o producción hasta su disposición final.</w:t>
      </w:r>
    </w:p>
    <w:p w14:paraId="00000100" w14:textId="77777777" w:rsidR="00D13BD4" w:rsidRDefault="00D13BD4">
      <w:pPr>
        <w:keepNext/>
        <w:pBdr>
          <w:top w:val="nil"/>
          <w:left w:val="nil"/>
          <w:bottom w:val="nil"/>
          <w:right w:val="nil"/>
          <w:between w:val="nil"/>
        </w:pBdr>
        <w:ind w:left="100" w:right="118"/>
        <w:jc w:val="both"/>
      </w:pPr>
    </w:p>
    <w:p w14:paraId="00000101" w14:textId="77777777" w:rsidR="00D13BD4" w:rsidRDefault="00DC4274">
      <w:pPr>
        <w:keepNext/>
        <w:pBdr>
          <w:top w:val="nil"/>
          <w:left w:val="nil"/>
          <w:bottom w:val="nil"/>
          <w:right w:val="nil"/>
          <w:between w:val="nil"/>
        </w:pBdr>
        <w:ind w:left="100" w:right="118"/>
        <w:jc w:val="both"/>
        <w:rPr>
          <w:shd w:val="clear" w:color="auto" w:fill="FF9900"/>
        </w:rPr>
      </w:pPr>
      <w:r>
        <w:t>Mitigación al cambio climático.- Medidas que evitan o reducen la emisión de gases de efecto invernadero.</w:t>
      </w:r>
    </w:p>
    <w:p w14:paraId="00000102" w14:textId="77777777" w:rsidR="00D13BD4" w:rsidRDefault="00D13BD4">
      <w:pPr>
        <w:keepNext/>
        <w:pBdr>
          <w:top w:val="nil"/>
          <w:left w:val="nil"/>
          <w:bottom w:val="nil"/>
          <w:right w:val="nil"/>
          <w:between w:val="nil"/>
        </w:pBdr>
        <w:ind w:left="100" w:right="117"/>
        <w:jc w:val="both"/>
        <w:rPr>
          <w:rFonts w:ascii="Arial" w:eastAsia="Arial" w:hAnsi="Arial" w:cs="Arial"/>
          <w:highlight w:val="green"/>
        </w:rPr>
      </w:pPr>
    </w:p>
    <w:p w14:paraId="00000103" w14:textId="77777777" w:rsidR="00D13BD4" w:rsidRDefault="00DC4274">
      <w:pPr>
        <w:keepNext/>
        <w:pBdr>
          <w:top w:val="nil"/>
          <w:left w:val="nil"/>
          <w:bottom w:val="nil"/>
          <w:right w:val="nil"/>
          <w:between w:val="nil"/>
        </w:pBdr>
        <w:ind w:left="100" w:right="117"/>
        <w:jc w:val="both"/>
        <w:rPr>
          <w:rFonts w:ascii="Arial" w:eastAsia="Arial" w:hAnsi="Arial" w:cs="Arial"/>
        </w:rPr>
      </w:pPr>
      <w:r>
        <w:rPr>
          <w:rFonts w:ascii="Arial" w:eastAsia="Arial" w:hAnsi="Arial" w:cs="Arial"/>
        </w:rPr>
        <w:t>Principios del ciclo técnico.- Los principios del ciclo técnico se refieren a los conceptos fundamentales que rigen el proceso de diseño, desarrollo, producción, uso y disposición de productos técnicos. Estos principios están orientados a promover la efici</w:t>
      </w:r>
      <w:r>
        <w:rPr>
          <w:rFonts w:ascii="Arial" w:eastAsia="Arial" w:hAnsi="Arial" w:cs="Arial"/>
        </w:rPr>
        <w:t>encia, la calidad, la seguridad y la sostenibilidad en todas las etapas del ciclo de vida de un producto. Algunos de los principios son:</w:t>
      </w:r>
    </w:p>
    <w:p w14:paraId="00000104" w14:textId="77777777" w:rsidR="00D13BD4" w:rsidRDefault="00DC4274">
      <w:pPr>
        <w:keepNext/>
        <w:numPr>
          <w:ilvl w:val="0"/>
          <w:numId w:val="64"/>
        </w:numPr>
        <w:spacing w:before="240"/>
        <w:jc w:val="both"/>
        <w:rPr>
          <w:rFonts w:ascii="Arial" w:eastAsia="Arial" w:hAnsi="Arial" w:cs="Arial"/>
        </w:rPr>
      </w:pPr>
      <w:r>
        <w:rPr>
          <w:rFonts w:ascii="Arial" w:eastAsia="Arial" w:hAnsi="Arial" w:cs="Arial"/>
        </w:rPr>
        <w:t>Funcionalidad: Los productos técnicos deben cumplir con su propósito y función prevista de manera eficiente y efectiva.</w:t>
      </w:r>
    </w:p>
    <w:p w14:paraId="00000105" w14:textId="77777777" w:rsidR="00D13BD4" w:rsidRDefault="00DC4274">
      <w:pPr>
        <w:keepNext/>
        <w:numPr>
          <w:ilvl w:val="0"/>
          <w:numId w:val="64"/>
        </w:numPr>
        <w:jc w:val="both"/>
      </w:pPr>
      <w:r>
        <w:rPr>
          <w:rFonts w:ascii="Arial" w:eastAsia="Arial" w:hAnsi="Arial" w:cs="Arial"/>
        </w:rPr>
        <w:t>Calidad: Los productos técnicos deben cumplir con los estándares de calidad establecidos, garantizando su rendimiento, durabilidad y seguridad.</w:t>
      </w:r>
    </w:p>
    <w:p w14:paraId="00000106" w14:textId="77777777" w:rsidR="00D13BD4" w:rsidRDefault="00DC4274">
      <w:pPr>
        <w:keepNext/>
        <w:numPr>
          <w:ilvl w:val="0"/>
          <w:numId w:val="64"/>
        </w:numPr>
        <w:jc w:val="both"/>
      </w:pPr>
      <w:r>
        <w:rPr>
          <w:rFonts w:ascii="Arial" w:eastAsia="Arial" w:hAnsi="Arial" w:cs="Arial"/>
        </w:rPr>
        <w:t>Eficiencia: Los productos técnicos deben ser diseñados y fabricados de manera eficiente, utilizando los recurso</w:t>
      </w:r>
      <w:r>
        <w:rPr>
          <w:rFonts w:ascii="Arial" w:eastAsia="Arial" w:hAnsi="Arial" w:cs="Arial"/>
        </w:rPr>
        <w:t>s disponibles de manera óptima y minimizando los desperdicios y las pérdidas.</w:t>
      </w:r>
    </w:p>
    <w:p w14:paraId="00000107" w14:textId="77777777" w:rsidR="00D13BD4" w:rsidRDefault="00DC4274">
      <w:pPr>
        <w:keepNext/>
        <w:numPr>
          <w:ilvl w:val="0"/>
          <w:numId w:val="64"/>
        </w:numPr>
        <w:jc w:val="both"/>
      </w:pPr>
      <w:r>
        <w:rPr>
          <w:rFonts w:ascii="Arial" w:eastAsia="Arial" w:hAnsi="Arial" w:cs="Arial"/>
        </w:rPr>
        <w:t xml:space="preserve">Sostenibilidad: Los productos técnicos deben considerar los aspectos ambientales, sociales y económicos a lo largo de su ciclo de vida, desde la selección de materiales hasta la </w:t>
      </w:r>
      <w:r>
        <w:rPr>
          <w:rFonts w:ascii="Arial" w:eastAsia="Arial" w:hAnsi="Arial" w:cs="Arial"/>
        </w:rPr>
        <w:t>gestión de residuos y/o desechos, promoviendo la sostenibilidad y minimizando los impactos negativos en el medio ambiente.</w:t>
      </w:r>
    </w:p>
    <w:p w14:paraId="00000108" w14:textId="77777777" w:rsidR="00D13BD4" w:rsidRDefault="00DC4274">
      <w:pPr>
        <w:keepNext/>
        <w:numPr>
          <w:ilvl w:val="0"/>
          <w:numId w:val="64"/>
        </w:numPr>
        <w:jc w:val="both"/>
      </w:pPr>
      <w:r>
        <w:rPr>
          <w:rFonts w:ascii="Arial" w:eastAsia="Arial" w:hAnsi="Arial" w:cs="Arial"/>
        </w:rPr>
        <w:t>Seguridad: Los productos técnicos deben ser seguros para su uso previsto, evitando riesgos y peligros para los usuarios y el entorno.</w:t>
      </w:r>
    </w:p>
    <w:p w14:paraId="00000109" w14:textId="77777777" w:rsidR="00D13BD4" w:rsidRDefault="00DC4274">
      <w:pPr>
        <w:keepNext/>
        <w:numPr>
          <w:ilvl w:val="0"/>
          <w:numId w:val="64"/>
        </w:numPr>
        <w:jc w:val="both"/>
      </w:pPr>
      <w:r>
        <w:rPr>
          <w:rFonts w:ascii="Arial" w:eastAsia="Arial" w:hAnsi="Arial" w:cs="Arial"/>
        </w:rPr>
        <w:t>Innovación: Los productos técnicos deben fomentar la innovación en términos de diseño, tecnología, funcionalidad y procesos de fabricación, buscando mejoras continuas y soluciones más eficientes.</w:t>
      </w:r>
    </w:p>
    <w:p w14:paraId="0000010A" w14:textId="77777777" w:rsidR="00D13BD4" w:rsidRDefault="00DC4274">
      <w:pPr>
        <w:keepNext/>
        <w:numPr>
          <w:ilvl w:val="0"/>
          <w:numId w:val="64"/>
        </w:numPr>
        <w:spacing w:after="240"/>
        <w:jc w:val="both"/>
      </w:pPr>
      <w:r>
        <w:rPr>
          <w:rFonts w:ascii="Arial" w:eastAsia="Arial" w:hAnsi="Arial" w:cs="Arial"/>
        </w:rPr>
        <w:t>Estándares y normativas: Los productos técnicos deben cumpl</w:t>
      </w:r>
      <w:r>
        <w:rPr>
          <w:rFonts w:ascii="Arial" w:eastAsia="Arial" w:hAnsi="Arial" w:cs="Arial"/>
        </w:rPr>
        <w:t>ir con los estándares y regulaciones aplicables, garantizando la conformidad con los requisitos legales y de calidad establecidos.</w:t>
      </w:r>
    </w:p>
    <w:p w14:paraId="0000010B" w14:textId="77777777" w:rsidR="00D13BD4" w:rsidRDefault="00D13BD4">
      <w:pPr>
        <w:keepNext/>
        <w:pBdr>
          <w:top w:val="nil"/>
          <w:left w:val="nil"/>
          <w:bottom w:val="nil"/>
          <w:right w:val="nil"/>
          <w:between w:val="nil"/>
        </w:pBdr>
        <w:ind w:left="100" w:right="117"/>
        <w:jc w:val="both"/>
      </w:pPr>
    </w:p>
    <w:p w14:paraId="0000010C" w14:textId="77777777" w:rsidR="00D13BD4" w:rsidRDefault="00DC4274">
      <w:pPr>
        <w:keepNext/>
        <w:pBdr>
          <w:top w:val="nil"/>
          <w:left w:val="nil"/>
          <w:bottom w:val="nil"/>
          <w:right w:val="nil"/>
          <w:between w:val="nil"/>
        </w:pBdr>
        <w:ind w:left="100" w:right="117"/>
        <w:jc w:val="both"/>
        <w:rPr>
          <w:color w:val="000000"/>
        </w:rPr>
      </w:pPr>
      <w:r>
        <w:rPr>
          <w:color w:val="000000"/>
        </w:rPr>
        <w:t xml:space="preserve">Proceso.- Conjunto de actividades mutuamente relacionadas o que interactúan, las cuales transforman </w:t>
      </w:r>
      <w:r>
        <w:rPr>
          <w:color w:val="000000"/>
        </w:rPr>
        <w:lastRenderedPageBreak/>
        <w:t xml:space="preserve">elementos de entrada en </w:t>
      </w:r>
      <w:r>
        <w:rPr>
          <w:color w:val="000000"/>
        </w:rPr>
        <w:t>resultados o elementos de salida. (20)</w:t>
      </w:r>
    </w:p>
    <w:p w14:paraId="0000010D" w14:textId="77777777" w:rsidR="00D13BD4" w:rsidRDefault="00D13BD4">
      <w:pPr>
        <w:keepNext/>
        <w:pBdr>
          <w:top w:val="nil"/>
          <w:left w:val="nil"/>
          <w:bottom w:val="nil"/>
          <w:right w:val="nil"/>
          <w:between w:val="nil"/>
        </w:pBdr>
        <w:ind w:left="100" w:right="117"/>
        <w:jc w:val="both"/>
      </w:pPr>
    </w:p>
    <w:p w14:paraId="0000010E" w14:textId="77777777" w:rsidR="00D13BD4" w:rsidRDefault="00DC4274">
      <w:pPr>
        <w:keepNext/>
        <w:pBdr>
          <w:top w:val="nil"/>
          <w:left w:val="nil"/>
          <w:bottom w:val="nil"/>
          <w:right w:val="nil"/>
          <w:between w:val="nil"/>
        </w:pBdr>
        <w:ind w:left="100" w:right="117"/>
        <w:jc w:val="both"/>
        <w:rPr>
          <w:rFonts w:ascii="Arial" w:eastAsia="Arial" w:hAnsi="Arial" w:cs="Arial"/>
        </w:rPr>
      </w:pPr>
      <w:r>
        <w:rPr>
          <w:rFonts w:ascii="Arial" w:eastAsia="Arial" w:hAnsi="Arial" w:cs="Arial"/>
        </w:rPr>
        <w:t>Procesos agregadores de valor.- Actividades dentro de una organización que añaden valor directo al producto, servicio o proceso en sí. Estos procesos están enfocados en generar beneficios tangibles o intangibles para</w:t>
      </w:r>
      <w:r>
        <w:rPr>
          <w:rFonts w:ascii="Arial" w:eastAsia="Arial" w:hAnsi="Arial" w:cs="Arial"/>
        </w:rPr>
        <w:t xml:space="preserve"> los clientes, usuarios o partes interesadas.</w:t>
      </w:r>
    </w:p>
    <w:p w14:paraId="0000010F" w14:textId="77777777" w:rsidR="00D13BD4" w:rsidRDefault="00D13BD4">
      <w:pPr>
        <w:keepNext/>
        <w:pBdr>
          <w:top w:val="nil"/>
          <w:left w:val="nil"/>
          <w:bottom w:val="nil"/>
          <w:right w:val="nil"/>
          <w:between w:val="nil"/>
        </w:pBdr>
        <w:ind w:left="100" w:right="117"/>
        <w:jc w:val="both"/>
        <w:rPr>
          <w:rFonts w:ascii="Arial" w:eastAsia="Arial" w:hAnsi="Arial" w:cs="Arial"/>
          <w:highlight w:val="green"/>
        </w:rPr>
      </w:pPr>
    </w:p>
    <w:p w14:paraId="00000110" w14:textId="77777777" w:rsidR="00D13BD4" w:rsidRDefault="00DC4274">
      <w:pPr>
        <w:keepNext/>
        <w:pBdr>
          <w:top w:val="nil"/>
          <w:left w:val="nil"/>
          <w:bottom w:val="nil"/>
          <w:right w:val="nil"/>
          <w:between w:val="nil"/>
        </w:pBdr>
        <w:ind w:left="100" w:right="117"/>
        <w:jc w:val="both"/>
        <w:rPr>
          <w:rFonts w:ascii="Arial" w:eastAsia="Arial" w:hAnsi="Arial" w:cs="Arial"/>
          <w:highlight w:val="white"/>
        </w:rPr>
      </w:pPr>
      <w:r>
        <w:rPr>
          <w:rFonts w:ascii="Arial" w:eastAsia="Arial" w:hAnsi="Arial" w:cs="Arial"/>
          <w:highlight w:val="white"/>
        </w:rPr>
        <w:t>Procesos circulares.- Los procesos circular es un enfoque fundamental de la economía circular este modelo, que busca mantener los productos, los materiales y los recursos en un ciclo continuo de uso y reutiliz</w:t>
      </w:r>
      <w:r>
        <w:rPr>
          <w:rFonts w:ascii="Arial" w:eastAsia="Arial" w:hAnsi="Arial" w:cs="Arial"/>
          <w:highlight w:val="white"/>
        </w:rPr>
        <w:t>ación, minimizando la generación de residuos y la extracción de recursos naturales. El proceso circular se basa en tres principios clave: reducir, reutilizar y reciclar. Estos principios se aplican a lo largo de todo el ciclo de vida de los productos y los</w:t>
      </w:r>
      <w:r>
        <w:rPr>
          <w:rFonts w:ascii="Arial" w:eastAsia="Arial" w:hAnsi="Arial" w:cs="Arial"/>
          <w:highlight w:val="white"/>
        </w:rPr>
        <w:t xml:space="preserve"> materiales, desde la etapa de diseño hasta su disposición final.</w:t>
      </w:r>
    </w:p>
    <w:p w14:paraId="00000111" w14:textId="77777777" w:rsidR="00D13BD4" w:rsidRDefault="00D13BD4">
      <w:pPr>
        <w:keepNext/>
        <w:pBdr>
          <w:top w:val="nil"/>
          <w:left w:val="nil"/>
          <w:bottom w:val="nil"/>
          <w:right w:val="nil"/>
          <w:between w:val="nil"/>
        </w:pBdr>
        <w:ind w:right="117"/>
        <w:jc w:val="both"/>
        <w:rPr>
          <w:rFonts w:ascii="Arial" w:eastAsia="Arial" w:hAnsi="Arial" w:cs="Arial"/>
        </w:rPr>
      </w:pPr>
    </w:p>
    <w:p w14:paraId="00000112" w14:textId="77777777" w:rsidR="00D13BD4" w:rsidRDefault="00DC4274">
      <w:pPr>
        <w:keepNext/>
        <w:pBdr>
          <w:top w:val="nil"/>
          <w:left w:val="nil"/>
          <w:bottom w:val="nil"/>
          <w:right w:val="nil"/>
          <w:between w:val="nil"/>
        </w:pBdr>
        <w:ind w:left="100" w:right="117"/>
        <w:jc w:val="both"/>
        <w:rPr>
          <w:rFonts w:ascii="Arial" w:eastAsia="Arial" w:hAnsi="Arial" w:cs="Arial"/>
        </w:rPr>
      </w:pPr>
      <w:r>
        <w:rPr>
          <w:rFonts w:ascii="Arial" w:eastAsia="Arial" w:hAnsi="Arial" w:cs="Arial"/>
        </w:rPr>
        <w:t xml:space="preserve">Procesos de apoyo.- Los procesos de apoyo, también conocidos como procesos de soporte o procesos secundarios, son aquellos que brindan el respaldo necesario para el funcionamiento eficiente y efectivo de los procesos principales o </w:t>
      </w:r>
      <w:proofErr w:type="spellStart"/>
      <w:r>
        <w:rPr>
          <w:rFonts w:ascii="Arial" w:eastAsia="Arial" w:hAnsi="Arial" w:cs="Arial"/>
        </w:rPr>
        <w:t>core</w:t>
      </w:r>
      <w:proofErr w:type="spellEnd"/>
      <w:r>
        <w:rPr>
          <w:rFonts w:ascii="Arial" w:eastAsia="Arial" w:hAnsi="Arial" w:cs="Arial"/>
        </w:rPr>
        <w:t xml:space="preserve"> de una organización.</w:t>
      </w:r>
      <w:r>
        <w:rPr>
          <w:rFonts w:ascii="Arial" w:eastAsia="Arial" w:hAnsi="Arial" w:cs="Arial"/>
        </w:rPr>
        <w:t xml:space="preserve"> Estos procesos no están directamente relacionados con la producción o entrega del producto o servicio final, pero son indispensables para que los procesos principales se desarrollen adecuadamente.</w:t>
      </w:r>
    </w:p>
    <w:p w14:paraId="00000113" w14:textId="77777777" w:rsidR="00D13BD4" w:rsidRDefault="00D13BD4">
      <w:pPr>
        <w:keepNext/>
        <w:pBdr>
          <w:top w:val="nil"/>
          <w:left w:val="nil"/>
          <w:bottom w:val="nil"/>
          <w:right w:val="nil"/>
          <w:between w:val="nil"/>
        </w:pBdr>
        <w:ind w:right="117"/>
        <w:jc w:val="both"/>
      </w:pPr>
    </w:p>
    <w:p w14:paraId="00000114" w14:textId="77777777" w:rsidR="00D13BD4" w:rsidRDefault="00DC4274">
      <w:pPr>
        <w:keepNext/>
        <w:pBdr>
          <w:top w:val="nil"/>
          <w:left w:val="nil"/>
          <w:bottom w:val="nil"/>
          <w:right w:val="nil"/>
          <w:between w:val="nil"/>
        </w:pBdr>
        <w:ind w:left="100" w:right="117"/>
        <w:jc w:val="both"/>
        <w:rPr>
          <w:rFonts w:ascii="Arial" w:eastAsia="Arial" w:hAnsi="Arial" w:cs="Arial"/>
        </w:rPr>
      </w:pPr>
      <w:r>
        <w:rPr>
          <w:rFonts w:ascii="Arial" w:eastAsia="Arial" w:hAnsi="Arial" w:cs="Arial"/>
        </w:rPr>
        <w:t>Procesos jerárquicos.- Los procesos jerárquicos son aquel</w:t>
      </w:r>
      <w:r>
        <w:rPr>
          <w:rFonts w:ascii="Arial" w:eastAsia="Arial" w:hAnsi="Arial" w:cs="Arial"/>
        </w:rPr>
        <w:t>los que se organizan en una estructura de niveles, en la cual cada nivel representa una etapa o fase dentro del proceso general. Cada nivel está subordinado al nivel anterior y puede tener uno o varios subprocesos a su cargo. Esta estructura jerárquica per</w:t>
      </w:r>
      <w:r>
        <w:rPr>
          <w:rFonts w:ascii="Arial" w:eastAsia="Arial" w:hAnsi="Arial" w:cs="Arial"/>
        </w:rPr>
        <w:t xml:space="preserve">mite una mejor organización, coordinación y control de los diferentes componentes del proceso.- </w:t>
      </w:r>
    </w:p>
    <w:p w14:paraId="00000115" w14:textId="77777777" w:rsidR="00D13BD4" w:rsidRDefault="00D13BD4">
      <w:pPr>
        <w:keepNext/>
        <w:pBdr>
          <w:top w:val="nil"/>
          <w:left w:val="nil"/>
          <w:bottom w:val="nil"/>
          <w:right w:val="nil"/>
          <w:between w:val="nil"/>
        </w:pBdr>
        <w:ind w:left="100" w:right="117"/>
        <w:jc w:val="both"/>
        <w:rPr>
          <w:rFonts w:ascii="Arial" w:eastAsia="Arial" w:hAnsi="Arial" w:cs="Arial"/>
        </w:rPr>
      </w:pPr>
    </w:p>
    <w:p w14:paraId="00000116" w14:textId="77777777" w:rsidR="00D13BD4" w:rsidRDefault="00DC4274">
      <w:pPr>
        <w:keepNext/>
        <w:numPr>
          <w:ilvl w:val="0"/>
          <w:numId w:val="48"/>
        </w:numPr>
        <w:pBdr>
          <w:top w:val="nil"/>
          <w:left w:val="nil"/>
          <w:bottom w:val="nil"/>
          <w:right w:val="nil"/>
          <w:between w:val="nil"/>
        </w:pBdr>
        <w:tabs>
          <w:tab w:val="left" w:pos="553"/>
        </w:tabs>
        <w:ind w:left="552" w:hanging="453"/>
        <w:jc w:val="both"/>
      </w:pPr>
      <w:r>
        <w:rPr>
          <w:color w:val="000000"/>
        </w:rPr>
        <w:t>Ley Orgánica de educación España</w:t>
      </w:r>
    </w:p>
    <w:p w14:paraId="00000117" w14:textId="77777777" w:rsidR="00D13BD4" w:rsidRDefault="00DC4274">
      <w:pPr>
        <w:keepNext/>
        <w:numPr>
          <w:ilvl w:val="0"/>
          <w:numId w:val="48"/>
        </w:numPr>
        <w:pBdr>
          <w:top w:val="nil"/>
          <w:left w:val="nil"/>
          <w:bottom w:val="nil"/>
          <w:right w:val="nil"/>
          <w:between w:val="nil"/>
        </w:pBdr>
        <w:tabs>
          <w:tab w:val="left" w:pos="555"/>
        </w:tabs>
        <w:ind w:left="100" w:right="119" w:firstLine="0"/>
        <w:jc w:val="both"/>
      </w:pPr>
      <w:proofErr w:type="spellStart"/>
      <w:r>
        <w:rPr>
          <w:color w:val="000000"/>
        </w:rPr>
        <w:t>Indice</w:t>
      </w:r>
      <w:proofErr w:type="spellEnd"/>
      <w:r>
        <w:rPr>
          <w:color w:val="000000"/>
        </w:rPr>
        <w:t xml:space="preserve"> de reflectancia solar de revestimientos verticales: potencial para la mitigación de la isla de calor </w:t>
      </w:r>
      <w:proofErr w:type="spellStart"/>
      <w:r>
        <w:rPr>
          <w:color w:val="000000"/>
        </w:rPr>
        <w:t>urba</w:t>
      </w:r>
      <w:proofErr w:type="spellEnd"/>
      <w:r>
        <w:rPr>
          <w:color w:val="000000"/>
        </w:rPr>
        <w:t>, Alchapar, N. L.; Correa, E. N.; Cantón, M. A.</w:t>
      </w:r>
    </w:p>
    <w:p w14:paraId="00000118" w14:textId="77777777" w:rsidR="00D13BD4" w:rsidRDefault="00DC4274">
      <w:pPr>
        <w:keepNext/>
        <w:numPr>
          <w:ilvl w:val="0"/>
          <w:numId w:val="48"/>
        </w:numPr>
        <w:pBdr>
          <w:top w:val="nil"/>
          <w:left w:val="nil"/>
          <w:bottom w:val="nil"/>
          <w:right w:val="nil"/>
          <w:between w:val="nil"/>
        </w:pBdr>
        <w:tabs>
          <w:tab w:val="left" w:pos="553"/>
        </w:tabs>
        <w:spacing w:before="1"/>
        <w:ind w:left="552" w:hanging="453"/>
        <w:jc w:val="both"/>
      </w:pPr>
      <w:r>
        <w:rPr>
          <w:color w:val="000000"/>
        </w:rPr>
        <w:t>Diccionario de la Real Academia de la Lengua Española, 2014.</w:t>
      </w:r>
    </w:p>
    <w:p w14:paraId="00000119" w14:textId="77777777" w:rsidR="00D13BD4" w:rsidRDefault="00DC4274">
      <w:pPr>
        <w:keepNext/>
        <w:numPr>
          <w:ilvl w:val="0"/>
          <w:numId w:val="48"/>
        </w:numPr>
        <w:pBdr>
          <w:top w:val="nil"/>
          <w:left w:val="nil"/>
          <w:bottom w:val="nil"/>
          <w:right w:val="nil"/>
          <w:between w:val="nil"/>
        </w:pBdr>
        <w:tabs>
          <w:tab w:val="left" w:pos="553"/>
        </w:tabs>
        <w:ind w:left="552" w:hanging="453"/>
        <w:jc w:val="both"/>
      </w:pPr>
      <w:r>
        <w:rPr>
          <w:color w:val="000000"/>
        </w:rPr>
        <w:t>Sistema Internacional de Unidades.</w:t>
      </w:r>
    </w:p>
    <w:p w14:paraId="0000011A" w14:textId="77777777" w:rsidR="00D13BD4" w:rsidRDefault="00DC4274">
      <w:pPr>
        <w:keepNext/>
        <w:numPr>
          <w:ilvl w:val="0"/>
          <w:numId w:val="48"/>
        </w:numPr>
        <w:pBdr>
          <w:top w:val="nil"/>
          <w:left w:val="nil"/>
          <w:bottom w:val="nil"/>
          <w:right w:val="nil"/>
          <w:between w:val="nil"/>
        </w:pBdr>
        <w:tabs>
          <w:tab w:val="left" w:pos="553"/>
        </w:tabs>
        <w:ind w:left="552" w:hanging="453"/>
        <w:jc w:val="both"/>
      </w:pPr>
      <w:r>
        <w:rPr>
          <w:color w:val="000000"/>
        </w:rPr>
        <w:t>Clasificación emitida por la Comunidad Andina de Naciones (CAN).</w:t>
      </w:r>
    </w:p>
    <w:p w14:paraId="0000011B" w14:textId="77777777" w:rsidR="00D13BD4" w:rsidRDefault="00DC4274">
      <w:pPr>
        <w:keepNext/>
        <w:pBdr>
          <w:top w:val="nil"/>
          <w:left w:val="nil"/>
          <w:bottom w:val="nil"/>
          <w:right w:val="nil"/>
          <w:between w:val="nil"/>
        </w:pBdr>
        <w:ind w:left="100"/>
        <w:rPr>
          <w:color w:val="000000"/>
        </w:rPr>
      </w:pPr>
      <w:r>
        <w:rPr>
          <w:color w:val="000000"/>
        </w:rPr>
        <w:t>(20) Norma ISO 9000:2005 (vigente)</w:t>
      </w:r>
    </w:p>
    <w:p w14:paraId="0000011C" w14:textId="77777777" w:rsidR="00D13BD4" w:rsidRDefault="00D13BD4">
      <w:pPr>
        <w:keepNext/>
        <w:pBdr>
          <w:top w:val="nil"/>
          <w:left w:val="nil"/>
          <w:bottom w:val="nil"/>
          <w:right w:val="nil"/>
          <w:between w:val="nil"/>
        </w:pBdr>
        <w:spacing w:before="11"/>
        <w:rPr>
          <w:color w:val="000000"/>
          <w:sz w:val="21"/>
          <w:szCs w:val="21"/>
        </w:rPr>
      </w:pPr>
    </w:p>
    <w:p w14:paraId="0000011D" w14:textId="77777777" w:rsidR="00D13BD4" w:rsidRDefault="00DC4274">
      <w:pPr>
        <w:keepNext/>
        <w:pBdr>
          <w:top w:val="nil"/>
          <w:left w:val="nil"/>
          <w:bottom w:val="nil"/>
          <w:right w:val="nil"/>
          <w:between w:val="nil"/>
        </w:pBdr>
        <w:ind w:left="100" w:right="118"/>
        <w:jc w:val="both"/>
        <w:rPr>
          <w:color w:val="000000"/>
        </w:rPr>
      </w:pPr>
      <w:r>
        <w:rPr>
          <w:color w:val="000000"/>
        </w:rPr>
        <w:t>Producción.- Es el proceso de creación de los bienes materiales necesarios para la existencia y el desarrollo de la sociedad. La producción existe en todas las etapas de desarrollo de la sociedad humana. (21)</w:t>
      </w:r>
    </w:p>
    <w:p w14:paraId="0000011E" w14:textId="77777777" w:rsidR="00D13BD4" w:rsidRDefault="00D13BD4">
      <w:pPr>
        <w:keepNext/>
        <w:pBdr>
          <w:top w:val="nil"/>
          <w:left w:val="nil"/>
          <w:bottom w:val="nil"/>
          <w:right w:val="nil"/>
          <w:between w:val="nil"/>
        </w:pBdr>
        <w:rPr>
          <w:color w:val="000000"/>
        </w:rPr>
      </w:pPr>
    </w:p>
    <w:p w14:paraId="0000011F" w14:textId="77777777" w:rsidR="00D13BD4" w:rsidRDefault="00DC4274">
      <w:pPr>
        <w:keepNext/>
        <w:pBdr>
          <w:top w:val="nil"/>
          <w:left w:val="nil"/>
          <w:bottom w:val="nil"/>
          <w:right w:val="nil"/>
          <w:between w:val="nil"/>
        </w:pBdr>
        <w:ind w:left="100" w:right="117"/>
        <w:jc w:val="both"/>
        <w:rPr>
          <w:shd w:val="clear" w:color="auto" w:fill="FF9900"/>
        </w:rPr>
      </w:pPr>
      <w:r>
        <w:rPr>
          <w:color w:val="000000"/>
        </w:rPr>
        <w:t>Producción más limpia (</w:t>
      </w:r>
      <w:proofErr w:type="spellStart"/>
      <w:r>
        <w:rPr>
          <w:color w:val="000000"/>
        </w:rPr>
        <w:t>PmL</w:t>
      </w:r>
      <w:proofErr w:type="spellEnd"/>
      <w:r>
        <w:rPr>
          <w:color w:val="000000"/>
        </w:rPr>
        <w:t xml:space="preserve">).- Es una estrategia ambiental preventiva integrada que se aplica a los procesos, productos y servicios a fin de aumentar la eficiencia y reducir los riesgos para los seres </w:t>
      </w:r>
      <w:r>
        <w:t>vivos</w:t>
      </w:r>
      <w:r>
        <w:rPr>
          <w:color w:val="000000"/>
        </w:rPr>
        <w:t xml:space="preserve"> y el ambiente.</w:t>
      </w:r>
    </w:p>
    <w:p w14:paraId="00000120" w14:textId="77777777" w:rsidR="00D13BD4" w:rsidRDefault="00D13BD4">
      <w:pPr>
        <w:keepNext/>
        <w:pBdr>
          <w:top w:val="nil"/>
          <w:left w:val="nil"/>
          <w:bottom w:val="nil"/>
          <w:right w:val="nil"/>
          <w:between w:val="nil"/>
        </w:pBdr>
        <w:rPr>
          <w:color w:val="000000"/>
        </w:rPr>
      </w:pPr>
    </w:p>
    <w:p w14:paraId="00000121" w14:textId="77777777" w:rsidR="00D13BD4" w:rsidRDefault="00DC4274">
      <w:pPr>
        <w:keepNext/>
        <w:pBdr>
          <w:top w:val="nil"/>
          <w:left w:val="nil"/>
          <w:bottom w:val="nil"/>
          <w:right w:val="nil"/>
          <w:between w:val="nil"/>
        </w:pBdr>
        <w:ind w:left="100" w:right="117"/>
        <w:jc w:val="both"/>
        <w:rPr>
          <w:color w:val="000000"/>
        </w:rPr>
      </w:pPr>
      <w:r>
        <w:rPr>
          <w:color w:val="000000"/>
        </w:rPr>
        <w:t xml:space="preserve">Producción y Consumo Sostenible.- </w:t>
      </w:r>
      <w:r>
        <w:rPr>
          <w:color w:val="000000"/>
        </w:rPr>
        <w:t>Producción y uso de bienes y servicios que responden a las necesidades básicas y mejoran la calidad de vida, minimizando el uso de recursos naturales, materiales tóxicos, así como la generación de residuos y/o desechos y contaminantes durante todo el ciclo</w:t>
      </w:r>
      <w:r>
        <w:rPr>
          <w:color w:val="000000"/>
        </w:rPr>
        <w:t xml:space="preserve"> de vida, sin menoscabar las posibilidad de las futuras generaciones de satisfacer sus propias necesidades.</w:t>
      </w:r>
    </w:p>
    <w:p w14:paraId="00000122" w14:textId="77777777" w:rsidR="00D13BD4" w:rsidRDefault="00D13BD4">
      <w:pPr>
        <w:keepNext/>
        <w:pBdr>
          <w:top w:val="nil"/>
          <w:left w:val="nil"/>
          <w:bottom w:val="nil"/>
          <w:right w:val="nil"/>
          <w:between w:val="nil"/>
        </w:pBdr>
        <w:rPr>
          <w:color w:val="000000"/>
        </w:rPr>
      </w:pPr>
    </w:p>
    <w:p w14:paraId="00000123" w14:textId="77777777" w:rsidR="00D13BD4" w:rsidRDefault="00DC4274">
      <w:pPr>
        <w:keepNext/>
        <w:pBdr>
          <w:top w:val="nil"/>
          <w:left w:val="nil"/>
          <w:bottom w:val="nil"/>
          <w:right w:val="nil"/>
          <w:between w:val="nil"/>
        </w:pBdr>
        <w:ind w:left="100"/>
        <w:jc w:val="both"/>
        <w:rPr>
          <w:color w:val="000000"/>
        </w:rPr>
      </w:pPr>
      <w:r>
        <w:rPr>
          <w:color w:val="000000"/>
        </w:rPr>
        <w:t>Producto Interno Bruto.- Es el valor de todos los servicios y bienes finales producidos en un país en un año. (22)</w:t>
      </w:r>
    </w:p>
    <w:p w14:paraId="00000124" w14:textId="77777777" w:rsidR="00D13BD4" w:rsidRDefault="00D13BD4">
      <w:pPr>
        <w:keepNext/>
        <w:pBdr>
          <w:top w:val="nil"/>
          <w:left w:val="nil"/>
          <w:bottom w:val="nil"/>
          <w:right w:val="nil"/>
          <w:between w:val="nil"/>
        </w:pBdr>
        <w:rPr>
          <w:color w:val="000000"/>
        </w:rPr>
      </w:pPr>
    </w:p>
    <w:p w14:paraId="00000125" w14:textId="77777777" w:rsidR="00D13BD4" w:rsidRDefault="00DC4274">
      <w:pPr>
        <w:keepNext/>
        <w:pBdr>
          <w:top w:val="nil"/>
          <w:left w:val="nil"/>
          <w:bottom w:val="nil"/>
          <w:right w:val="nil"/>
          <w:between w:val="nil"/>
        </w:pBdr>
        <w:ind w:left="100" w:right="118"/>
        <w:jc w:val="both"/>
        <w:rPr>
          <w:color w:val="000000"/>
        </w:rPr>
      </w:pPr>
      <w:r>
        <w:rPr>
          <w:color w:val="000000"/>
        </w:rPr>
        <w:t>Productos de consumo.- Llamados también bienes de consumo, son los bienes que se utilizan para satisfacer las necesidades corrientes de quienes los adquieren, es decir, cuya utilidad está en satisfacer la demanda final de los consumidores. Los bienes de co</w:t>
      </w:r>
      <w:r>
        <w:rPr>
          <w:color w:val="000000"/>
        </w:rPr>
        <w:t>nsumo se diferencian de los de capital por cuanto no tienen por objeto producir otros bienes o servicios, sino atender a las necesidades directas de quienes los demandan. (23)</w:t>
      </w:r>
    </w:p>
    <w:p w14:paraId="00000126" w14:textId="77777777" w:rsidR="00D13BD4" w:rsidRDefault="00D13BD4">
      <w:pPr>
        <w:keepNext/>
        <w:pBdr>
          <w:top w:val="nil"/>
          <w:left w:val="nil"/>
          <w:bottom w:val="nil"/>
          <w:right w:val="nil"/>
          <w:between w:val="nil"/>
        </w:pBdr>
      </w:pPr>
    </w:p>
    <w:p w14:paraId="00000127" w14:textId="77777777" w:rsidR="00D13BD4" w:rsidRDefault="00DC4274">
      <w:pPr>
        <w:keepNext/>
        <w:pBdr>
          <w:top w:val="nil"/>
          <w:left w:val="nil"/>
          <w:bottom w:val="nil"/>
          <w:right w:val="nil"/>
          <w:between w:val="nil"/>
        </w:pBdr>
        <w:ind w:left="100" w:right="117"/>
        <w:jc w:val="both"/>
        <w:rPr>
          <w:color w:val="000000"/>
        </w:rPr>
      </w:pPr>
      <w:r>
        <w:rPr>
          <w:color w:val="000000"/>
        </w:rPr>
        <w:t>Reciclaje.- Proceso mediante el cual, previa una separación y clasificación sel</w:t>
      </w:r>
      <w:r>
        <w:rPr>
          <w:color w:val="000000"/>
        </w:rPr>
        <w:t xml:space="preserve">ectiva de los residuos, </w:t>
      </w:r>
      <w:r>
        <w:rPr>
          <w:color w:val="000000"/>
        </w:rPr>
        <w:lastRenderedPageBreak/>
        <w:t>se l</w:t>
      </w:r>
      <w:r>
        <w:t>o</w:t>
      </w:r>
      <w:r>
        <w:rPr>
          <w:color w:val="000000"/>
        </w:rPr>
        <w:t xml:space="preserve">s aprovecha, transforma y se devuelve a los materiales su potencialidad de reincorporación como energía o materia prima para la fabricación de otros productos. El reciclaje puede constar de varias etapas tales como procesos de </w:t>
      </w:r>
      <w:r>
        <w:rPr>
          <w:color w:val="000000"/>
        </w:rPr>
        <w:t>tecnologías limpias, reconversión industrial, separación, recolección selectiva, acopio, reutilización, transformación, comercialización</w:t>
      </w:r>
      <w:r>
        <w:t xml:space="preserve"> </w:t>
      </w:r>
      <w:r>
        <w:rPr>
          <w:color w:val="000000"/>
        </w:rPr>
        <w:t>y entre otros.</w:t>
      </w:r>
    </w:p>
    <w:p w14:paraId="00000128" w14:textId="77777777" w:rsidR="00D13BD4" w:rsidRDefault="00D13BD4">
      <w:pPr>
        <w:keepNext/>
        <w:pBdr>
          <w:top w:val="nil"/>
          <w:left w:val="nil"/>
          <w:bottom w:val="nil"/>
          <w:right w:val="nil"/>
          <w:between w:val="nil"/>
        </w:pBdr>
        <w:rPr>
          <w:color w:val="000000"/>
        </w:rPr>
      </w:pPr>
    </w:p>
    <w:p w14:paraId="00000129" w14:textId="77777777" w:rsidR="00D13BD4" w:rsidRDefault="00DC4274">
      <w:pPr>
        <w:keepNext/>
        <w:pBdr>
          <w:top w:val="nil"/>
          <w:left w:val="nil"/>
          <w:bottom w:val="nil"/>
          <w:right w:val="nil"/>
          <w:between w:val="nil"/>
        </w:pBdr>
        <w:spacing w:before="1"/>
        <w:jc w:val="both"/>
        <w:rPr>
          <w:color w:val="000000"/>
        </w:rPr>
      </w:pPr>
      <w:r>
        <w:rPr>
          <w:color w:val="000000"/>
        </w:rPr>
        <w:t xml:space="preserve">Recursos maderables.- Recursos que provienen de la madera, como papel, mobiliario, </w:t>
      </w:r>
      <w:r>
        <w:t>entre otros</w:t>
      </w:r>
      <w:r>
        <w:rPr>
          <w:color w:val="000000"/>
        </w:rPr>
        <w:t>.</w:t>
      </w:r>
    </w:p>
    <w:p w14:paraId="0000012A" w14:textId="77777777" w:rsidR="00D13BD4" w:rsidRDefault="00D13BD4">
      <w:pPr>
        <w:keepNext/>
        <w:pBdr>
          <w:top w:val="nil"/>
          <w:left w:val="nil"/>
          <w:bottom w:val="nil"/>
          <w:right w:val="nil"/>
          <w:between w:val="nil"/>
        </w:pBdr>
        <w:spacing w:before="11"/>
        <w:rPr>
          <w:sz w:val="21"/>
          <w:szCs w:val="21"/>
        </w:rPr>
      </w:pPr>
    </w:p>
    <w:p w14:paraId="0000012B" w14:textId="77777777" w:rsidR="00D13BD4" w:rsidRDefault="00DC4274">
      <w:pPr>
        <w:keepNext/>
        <w:ind w:right="118"/>
        <w:jc w:val="both"/>
        <w:rPr>
          <w:rFonts w:ascii="Arial" w:eastAsia="Arial" w:hAnsi="Arial" w:cs="Arial"/>
        </w:rPr>
      </w:pPr>
      <w:r>
        <w:rPr>
          <w:rFonts w:ascii="Arial" w:eastAsia="Arial" w:hAnsi="Arial" w:cs="Arial"/>
        </w:rPr>
        <w:t>Remanufactura.- se refiere al proceso industrial mediante el cual un producto usado o desgastado es restaurado a un estado "como nuevo" o "mejor que nuevo", ut</w:t>
      </w:r>
      <w:r>
        <w:rPr>
          <w:rFonts w:ascii="Arial" w:eastAsia="Arial" w:hAnsi="Arial" w:cs="Arial"/>
        </w:rPr>
        <w:t xml:space="preserve">ilizando procesos específicos de desmontaje, limpieza, reparación, reemplazo de componentes y ensamblaje. El objetivo de la remanufactura es recuperar el valor y la funcionalidad del producto original, extendiendo su vida útil y reduciendo la necesidad de </w:t>
      </w:r>
      <w:r>
        <w:rPr>
          <w:rFonts w:ascii="Arial" w:eastAsia="Arial" w:hAnsi="Arial" w:cs="Arial"/>
        </w:rPr>
        <w:t>fabricar nuevos productos.</w:t>
      </w:r>
    </w:p>
    <w:p w14:paraId="0000012C" w14:textId="77777777" w:rsidR="00D13BD4" w:rsidRDefault="00D13BD4">
      <w:pPr>
        <w:keepNext/>
        <w:pBdr>
          <w:top w:val="nil"/>
          <w:left w:val="nil"/>
          <w:bottom w:val="nil"/>
          <w:right w:val="nil"/>
          <w:between w:val="nil"/>
        </w:pBdr>
        <w:spacing w:before="11"/>
        <w:rPr>
          <w:sz w:val="21"/>
          <w:szCs w:val="21"/>
        </w:rPr>
      </w:pPr>
    </w:p>
    <w:p w14:paraId="0000012D" w14:textId="77777777" w:rsidR="00D13BD4" w:rsidRDefault="00DC4274">
      <w:pPr>
        <w:keepNext/>
        <w:pBdr>
          <w:top w:val="nil"/>
          <w:left w:val="nil"/>
          <w:bottom w:val="nil"/>
          <w:right w:val="nil"/>
          <w:between w:val="nil"/>
        </w:pBdr>
        <w:spacing w:before="11"/>
        <w:rPr>
          <w:rFonts w:ascii="Arial" w:eastAsia="Arial" w:hAnsi="Arial" w:cs="Arial"/>
        </w:rPr>
      </w:pPr>
      <w:r>
        <w:rPr>
          <w:rFonts w:ascii="Arial" w:eastAsia="Arial" w:hAnsi="Arial" w:cs="Arial"/>
        </w:rPr>
        <w:t xml:space="preserve">Renovación.-  La renovación se refiere al proceso de restaurar, mejorar o actualizar un objeto, espacio o sistema existente con el fin de mejorar su estado, funcionalidad o apariencia. La renovación puede aplicarse a diferentes </w:t>
      </w:r>
      <w:r>
        <w:rPr>
          <w:rFonts w:ascii="Arial" w:eastAsia="Arial" w:hAnsi="Arial" w:cs="Arial"/>
        </w:rPr>
        <w:t>ámbitos, como la renovación de edificios, renovación de equipos, renovación de infraestructuras o renovación de sistemas tecnológicos.</w:t>
      </w:r>
    </w:p>
    <w:p w14:paraId="0000012E" w14:textId="77777777" w:rsidR="00D13BD4" w:rsidRDefault="00D13BD4">
      <w:pPr>
        <w:keepNext/>
        <w:pBdr>
          <w:top w:val="nil"/>
          <w:left w:val="nil"/>
          <w:bottom w:val="nil"/>
          <w:right w:val="nil"/>
          <w:between w:val="nil"/>
        </w:pBdr>
        <w:spacing w:before="11"/>
        <w:rPr>
          <w:sz w:val="21"/>
          <w:szCs w:val="21"/>
        </w:rPr>
      </w:pPr>
    </w:p>
    <w:p w14:paraId="0000012F" w14:textId="77777777" w:rsidR="00D13BD4" w:rsidRDefault="00DC4274">
      <w:pPr>
        <w:keepNext/>
        <w:pBdr>
          <w:top w:val="nil"/>
          <w:left w:val="nil"/>
          <w:bottom w:val="nil"/>
          <w:right w:val="nil"/>
          <w:between w:val="nil"/>
        </w:pBdr>
        <w:ind w:left="100" w:right="118"/>
        <w:jc w:val="both"/>
      </w:pPr>
      <w:r>
        <w:rPr>
          <w:color w:val="000000"/>
        </w:rPr>
        <w:t>Renovaciones mayores.- Edificios cuyas modificaciones, reformas o rehabilitaciones sean superiores al 25% del envolvente</w:t>
      </w:r>
      <w:r>
        <w:rPr>
          <w:color w:val="000000"/>
        </w:rPr>
        <w:t xml:space="preserve"> del edificio, exceptuando los indicados en la Norma Técnica Ecuatoriana INEN 2506:2009-06.</w:t>
      </w:r>
    </w:p>
    <w:p w14:paraId="00000130" w14:textId="77777777" w:rsidR="00D13BD4" w:rsidRDefault="00D13BD4">
      <w:pPr>
        <w:keepNext/>
        <w:pBdr>
          <w:top w:val="nil"/>
          <w:left w:val="nil"/>
          <w:bottom w:val="nil"/>
          <w:right w:val="nil"/>
          <w:between w:val="nil"/>
        </w:pBdr>
        <w:ind w:left="100" w:right="118"/>
        <w:jc w:val="both"/>
        <w:rPr>
          <w:highlight w:val="white"/>
        </w:rPr>
      </w:pPr>
    </w:p>
    <w:p w14:paraId="00000131" w14:textId="77777777" w:rsidR="00D13BD4" w:rsidRDefault="00DC4274">
      <w:pPr>
        <w:keepNext/>
        <w:pBdr>
          <w:top w:val="nil"/>
          <w:left w:val="nil"/>
          <w:bottom w:val="nil"/>
          <w:right w:val="nil"/>
          <w:between w:val="nil"/>
        </w:pBdr>
        <w:ind w:left="100" w:right="118"/>
        <w:jc w:val="both"/>
        <w:rPr>
          <w:rFonts w:ascii="Arial" w:eastAsia="Arial" w:hAnsi="Arial" w:cs="Arial"/>
          <w:highlight w:val="white"/>
        </w:rPr>
      </w:pPr>
      <w:r>
        <w:rPr>
          <w:rFonts w:ascii="Arial" w:eastAsia="Arial" w:hAnsi="Arial" w:cs="Arial"/>
          <w:highlight w:val="white"/>
        </w:rPr>
        <w:t>Reparabilidad.- La reparabilidad se refiere a la capacidad de un producto para ser reparado o restaurado después de sufrir daños, fallas o desgaste. Implica la pos</w:t>
      </w:r>
      <w:r>
        <w:rPr>
          <w:rFonts w:ascii="Arial" w:eastAsia="Arial" w:hAnsi="Arial" w:cs="Arial"/>
          <w:highlight w:val="white"/>
        </w:rPr>
        <w:t xml:space="preserve">ibilidad de desmontar, diagnosticar, reemplazar partes o componentes defectuosos, y volver a ensamblar el producto para que recupere su funcionalidad. La reparabilidad es un aspecto importante de la sostenibilidad y la economía circular, ya que contribuye </w:t>
      </w:r>
      <w:r>
        <w:rPr>
          <w:rFonts w:ascii="Arial" w:eastAsia="Arial" w:hAnsi="Arial" w:cs="Arial"/>
          <w:highlight w:val="white"/>
        </w:rPr>
        <w:t>a reducir la cantidad de residuos generados y prolonga la vida útil de los productos. Al permitir y fomentar la reparación, se evita la necesidad de desechar el producto y adquirir uno nuevo, lo que a su vez reduce la demanda de materias primas y energía a</w:t>
      </w:r>
      <w:r>
        <w:rPr>
          <w:rFonts w:ascii="Arial" w:eastAsia="Arial" w:hAnsi="Arial" w:cs="Arial"/>
          <w:highlight w:val="white"/>
        </w:rPr>
        <w:t>sociadas a la fabricación de nuevos productos.</w:t>
      </w:r>
    </w:p>
    <w:p w14:paraId="00000132" w14:textId="77777777" w:rsidR="00D13BD4" w:rsidRDefault="00D13BD4">
      <w:pPr>
        <w:keepNext/>
        <w:pBdr>
          <w:top w:val="nil"/>
          <w:left w:val="nil"/>
          <w:bottom w:val="nil"/>
          <w:right w:val="nil"/>
          <w:between w:val="nil"/>
        </w:pBdr>
        <w:ind w:left="100" w:right="118"/>
        <w:jc w:val="both"/>
        <w:rPr>
          <w:rFonts w:ascii="Arial" w:eastAsia="Arial" w:hAnsi="Arial" w:cs="Arial"/>
          <w:highlight w:val="white"/>
        </w:rPr>
      </w:pPr>
    </w:p>
    <w:p w14:paraId="00000133" w14:textId="77777777" w:rsidR="00D13BD4" w:rsidRDefault="00DC4274">
      <w:pPr>
        <w:keepNext/>
        <w:pBdr>
          <w:top w:val="nil"/>
          <w:left w:val="nil"/>
          <w:bottom w:val="nil"/>
          <w:right w:val="nil"/>
          <w:between w:val="nil"/>
        </w:pBdr>
        <w:ind w:left="100" w:right="117"/>
        <w:jc w:val="both"/>
        <w:rPr>
          <w:color w:val="000000"/>
        </w:rPr>
      </w:pPr>
      <w:r>
        <w:rPr>
          <w:color w:val="000000"/>
        </w:rPr>
        <w:t>Residuo sólido no peligroso.- Cualquier objeto, material, sustancia o elemento sólido que no presenta características de peligrosidad en base al código de Clasificación que corresponde a las características de Corrosivo, Reactivo, Explosivo, Tóxico, Inflam</w:t>
      </w:r>
      <w:r>
        <w:rPr>
          <w:color w:val="000000"/>
        </w:rPr>
        <w:t>able y Biológico-infeccioso (</w:t>
      </w:r>
      <w:proofErr w:type="spellStart"/>
      <w:r>
        <w:rPr>
          <w:color w:val="000000"/>
        </w:rPr>
        <w:t>C.R.E.T.I.B</w:t>
      </w:r>
      <w:proofErr w:type="spellEnd"/>
      <w:r>
        <w:rPr>
          <w:color w:val="000000"/>
        </w:rPr>
        <w:t>.), resultante del consumo o uso de un bien tanto en actividades domésticas, industriales, comerciales, institucionales, o de servicios, que no tiene valor para quien lo genera, pero es susceptible de aprovechamiento</w:t>
      </w:r>
      <w:r>
        <w:rPr>
          <w:color w:val="000000"/>
        </w:rPr>
        <w:t xml:space="preserve"> y transformación en un nuevo bien con un valor económico agregado.</w:t>
      </w:r>
    </w:p>
    <w:p w14:paraId="00000134" w14:textId="77777777" w:rsidR="00D13BD4" w:rsidRDefault="00D13BD4">
      <w:pPr>
        <w:keepNext/>
        <w:pBdr>
          <w:top w:val="nil"/>
          <w:left w:val="nil"/>
          <w:bottom w:val="nil"/>
          <w:right w:val="nil"/>
          <w:between w:val="nil"/>
        </w:pBdr>
        <w:rPr>
          <w:color w:val="000000"/>
        </w:rPr>
      </w:pPr>
    </w:p>
    <w:p w14:paraId="00000135" w14:textId="77777777" w:rsidR="00D13BD4" w:rsidRDefault="00DC4274">
      <w:pPr>
        <w:keepNext/>
        <w:numPr>
          <w:ilvl w:val="0"/>
          <w:numId w:val="43"/>
        </w:numPr>
        <w:pBdr>
          <w:top w:val="nil"/>
          <w:left w:val="nil"/>
          <w:bottom w:val="nil"/>
          <w:right w:val="nil"/>
          <w:between w:val="nil"/>
        </w:pBdr>
        <w:tabs>
          <w:tab w:val="left" w:pos="553"/>
        </w:tabs>
        <w:ind w:hanging="453"/>
        <w:jc w:val="both"/>
      </w:pPr>
      <w:r>
        <w:rPr>
          <w:color w:val="000000"/>
        </w:rPr>
        <w:t>Diccionario de economía política.</w:t>
      </w:r>
    </w:p>
    <w:p w14:paraId="00000136" w14:textId="77777777" w:rsidR="00D13BD4" w:rsidRDefault="00DC4274">
      <w:pPr>
        <w:keepNext/>
        <w:numPr>
          <w:ilvl w:val="0"/>
          <w:numId w:val="43"/>
        </w:numPr>
        <w:pBdr>
          <w:top w:val="nil"/>
          <w:left w:val="nil"/>
          <w:bottom w:val="nil"/>
          <w:right w:val="nil"/>
          <w:between w:val="nil"/>
        </w:pBdr>
        <w:tabs>
          <w:tab w:val="left" w:pos="553"/>
        </w:tabs>
        <w:ind w:hanging="453"/>
        <w:jc w:val="both"/>
      </w:pPr>
      <w:r>
        <w:rPr>
          <w:color w:val="000000"/>
        </w:rPr>
        <w:t>Definición establecida por el Banco Mundial.</w:t>
      </w:r>
    </w:p>
    <w:p w14:paraId="00000137" w14:textId="77777777" w:rsidR="00D13BD4" w:rsidRDefault="00DC4274">
      <w:pPr>
        <w:keepNext/>
        <w:numPr>
          <w:ilvl w:val="0"/>
          <w:numId w:val="43"/>
        </w:numPr>
        <w:pBdr>
          <w:top w:val="nil"/>
          <w:left w:val="nil"/>
          <w:bottom w:val="nil"/>
          <w:right w:val="nil"/>
          <w:between w:val="nil"/>
        </w:pBdr>
        <w:tabs>
          <w:tab w:val="left" w:pos="553"/>
        </w:tabs>
        <w:ind w:hanging="453"/>
        <w:jc w:val="both"/>
      </w:pPr>
      <w:r>
        <w:rPr>
          <w:color w:val="000000"/>
        </w:rPr>
        <w:t xml:space="preserve">Página web del Diccionario de economía y finanzas </w:t>
      </w:r>
      <w:proofErr w:type="spellStart"/>
      <w:r>
        <w:rPr>
          <w:color w:val="000000"/>
        </w:rPr>
        <w:t>EUMED</w:t>
      </w:r>
      <w:proofErr w:type="spellEnd"/>
      <w:r>
        <w:rPr>
          <w:color w:val="000000"/>
        </w:rPr>
        <w:t>.</w:t>
      </w:r>
    </w:p>
    <w:p w14:paraId="00000138" w14:textId="77777777" w:rsidR="00D13BD4" w:rsidRDefault="00D13BD4">
      <w:pPr>
        <w:keepNext/>
        <w:pBdr>
          <w:top w:val="nil"/>
          <w:left w:val="nil"/>
          <w:bottom w:val="nil"/>
          <w:right w:val="nil"/>
          <w:between w:val="nil"/>
        </w:pBdr>
        <w:tabs>
          <w:tab w:val="left" w:pos="553"/>
        </w:tabs>
        <w:jc w:val="both"/>
      </w:pPr>
    </w:p>
    <w:p w14:paraId="00000139" w14:textId="77777777" w:rsidR="00D13BD4" w:rsidRDefault="00DC4274">
      <w:pPr>
        <w:keepNext/>
        <w:pBdr>
          <w:top w:val="nil"/>
          <w:left w:val="nil"/>
          <w:bottom w:val="nil"/>
          <w:right w:val="nil"/>
          <w:between w:val="nil"/>
        </w:pBdr>
        <w:tabs>
          <w:tab w:val="left" w:pos="553"/>
        </w:tabs>
        <w:jc w:val="both"/>
        <w:rPr>
          <w:rFonts w:ascii="Arial" w:eastAsia="Arial" w:hAnsi="Arial" w:cs="Arial"/>
          <w:highlight w:val="white"/>
        </w:rPr>
      </w:pPr>
      <w:r>
        <w:rPr>
          <w:rFonts w:ascii="Arial" w:eastAsia="Arial" w:hAnsi="Arial" w:cs="Arial"/>
          <w:highlight w:val="white"/>
        </w:rPr>
        <w:t xml:space="preserve">Reutilización.- La reutilización se refiere al proceso de volver a utilizar un producto, componente o material existente después de su uso inicial, en lugar de desecharlo o eliminarlo como residuo. Implica darle una segunda vida útil al objeto o material, </w:t>
      </w:r>
      <w:r>
        <w:rPr>
          <w:rFonts w:ascii="Arial" w:eastAsia="Arial" w:hAnsi="Arial" w:cs="Arial"/>
          <w:highlight w:val="white"/>
        </w:rPr>
        <w:t>ya sea en su forma original o después de una reparación, restauración o modificación.</w:t>
      </w:r>
    </w:p>
    <w:p w14:paraId="0000013A" w14:textId="77777777" w:rsidR="00D13BD4" w:rsidRDefault="00D13BD4">
      <w:pPr>
        <w:keepNext/>
        <w:pBdr>
          <w:top w:val="nil"/>
          <w:left w:val="nil"/>
          <w:bottom w:val="nil"/>
          <w:right w:val="nil"/>
          <w:between w:val="nil"/>
        </w:pBdr>
        <w:tabs>
          <w:tab w:val="left" w:pos="553"/>
        </w:tabs>
        <w:jc w:val="both"/>
        <w:rPr>
          <w:rFonts w:ascii="Arial" w:eastAsia="Arial" w:hAnsi="Arial" w:cs="Arial"/>
        </w:rPr>
      </w:pPr>
    </w:p>
    <w:p w14:paraId="0000013B" w14:textId="77777777" w:rsidR="00D13BD4" w:rsidRDefault="00DC4274">
      <w:pPr>
        <w:keepNext/>
        <w:pBdr>
          <w:top w:val="nil"/>
          <w:left w:val="nil"/>
          <w:bottom w:val="nil"/>
          <w:right w:val="nil"/>
          <w:between w:val="nil"/>
        </w:pBdr>
        <w:jc w:val="both"/>
        <w:rPr>
          <w:color w:val="000000"/>
        </w:rPr>
      </w:pPr>
      <w:r>
        <w:rPr>
          <w:color w:val="000000"/>
        </w:rPr>
        <w:t>Revocatoria.- Dejar sin efecto una concesión, un mandato o una resolución. (24)</w:t>
      </w:r>
    </w:p>
    <w:p w14:paraId="0000013C" w14:textId="77777777" w:rsidR="00D13BD4" w:rsidRDefault="00D13BD4">
      <w:pPr>
        <w:keepNext/>
        <w:pBdr>
          <w:top w:val="nil"/>
          <w:left w:val="nil"/>
          <w:bottom w:val="nil"/>
          <w:right w:val="nil"/>
          <w:between w:val="nil"/>
        </w:pBdr>
        <w:rPr>
          <w:color w:val="000000"/>
        </w:rPr>
      </w:pPr>
    </w:p>
    <w:p w14:paraId="0000013D" w14:textId="77777777" w:rsidR="00D13BD4" w:rsidRDefault="00DC4274">
      <w:pPr>
        <w:keepNext/>
        <w:pBdr>
          <w:top w:val="nil"/>
          <w:left w:val="nil"/>
          <w:bottom w:val="nil"/>
          <w:right w:val="nil"/>
          <w:between w:val="nil"/>
        </w:pBdr>
        <w:ind w:right="118"/>
        <w:jc w:val="both"/>
        <w:rPr>
          <w:color w:val="000000"/>
        </w:rPr>
      </w:pPr>
      <w:r>
        <w:rPr>
          <w:color w:val="000000"/>
        </w:rPr>
        <w:t>Ruta crítica.- Se denomina ruta crítica a un método que se emplea para calcular los tiem</w:t>
      </w:r>
      <w:r>
        <w:rPr>
          <w:color w:val="000000"/>
        </w:rPr>
        <w:t>pos en la planificación de un proyecto. Se trata de un algoritmo que busca optimizar los costos a partir de la programación de las acciones. (25)</w:t>
      </w:r>
    </w:p>
    <w:p w14:paraId="0000013E" w14:textId="77777777" w:rsidR="00D13BD4" w:rsidRDefault="00D13BD4">
      <w:pPr>
        <w:keepNext/>
        <w:pBdr>
          <w:top w:val="nil"/>
          <w:left w:val="nil"/>
          <w:bottom w:val="nil"/>
          <w:right w:val="nil"/>
          <w:between w:val="nil"/>
        </w:pBdr>
        <w:rPr>
          <w:color w:val="000000"/>
        </w:rPr>
      </w:pPr>
    </w:p>
    <w:p w14:paraId="0000013F" w14:textId="77777777" w:rsidR="00D13BD4" w:rsidRDefault="00DC4274">
      <w:pPr>
        <w:keepNext/>
        <w:pBdr>
          <w:top w:val="nil"/>
          <w:left w:val="nil"/>
          <w:bottom w:val="nil"/>
          <w:right w:val="nil"/>
          <w:between w:val="nil"/>
        </w:pBdr>
        <w:spacing w:before="1"/>
        <w:ind w:right="117"/>
        <w:jc w:val="both"/>
        <w:rPr>
          <w:color w:val="000000"/>
        </w:rPr>
      </w:pPr>
      <w:r>
        <w:rPr>
          <w:color w:val="000000"/>
        </w:rPr>
        <w:t>Sector energético.- Sector encargado de actividades primarias, secundarias y terciarias destinadas a la producción, transportación, innovación, manejo y venta de los productos energéticos del país, como es la energía eléctrica, la industria petrolera, etc.</w:t>
      </w:r>
      <w:r>
        <w:rPr>
          <w:color w:val="000000"/>
        </w:rPr>
        <w:t xml:space="preserve">, por lo que este sector influye de manera estratégica en </w:t>
      </w:r>
      <w:r>
        <w:rPr>
          <w:color w:val="000000"/>
        </w:rPr>
        <w:lastRenderedPageBreak/>
        <w:t>el desarrollo socioeconómico de un país. (26)</w:t>
      </w:r>
    </w:p>
    <w:p w14:paraId="00000140" w14:textId="77777777" w:rsidR="00D13BD4" w:rsidRDefault="00D13BD4">
      <w:pPr>
        <w:keepNext/>
        <w:pBdr>
          <w:top w:val="nil"/>
          <w:left w:val="nil"/>
          <w:bottom w:val="nil"/>
          <w:right w:val="nil"/>
          <w:between w:val="nil"/>
        </w:pBdr>
        <w:ind w:right="116"/>
        <w:jc w:val="both"/>
        <w:rPr>
          <w:sz w:val="21"/>
          <w:szCs w:val="21"/>
        </w:rPr>
      </w:pPr>
    </w:p>
    <w:p w14:paraId="00000141" w14:textId="77777777" w:rsidR="00D13BD4" w:rsidRDefault="00DC4274">
      <w:pPr>
        <w:keepNext/>
        <w:pBdr>
          <w:top w:val="nil"/>
          <w:left w:val="nil"/>
          <w:bottom w:val="nil"/>
          <w:right w:val="nil"/>
          <w:between w:val="nil"/>
        </w:pBdr>
        <w:ind w:right="116"/>
        <w:jc w:val="both"/>
        <w:rPr>
          <w:color w:val="000000"/>
        </w:rPr>
      </w:pPr>
      <w:r>
        <w:rPr>
          <w:color w:val="000000"/>
        </w:rPr>
        <w:t>Sector estratégico.- Los Sectores Estratégicos son aquellos que por su trascendencia y magnitud tienen decisiva influencia económica, social, política o ambiental, y deberán orientarse al pleno desarrollo de los derechos y al interés social. Se consideran:</w:t>
      </w:r>
      <w:r>
        <w:rPr>
          <w:color w:val="000000"/>
        </w:rPr>
        <w:t xml:space="preserve"> la energía en todas sus formas, las telecomunicaciones, los recursos naturales no renovables y la refinación de hidrocarburos, la biodiversidad y el patrimonio genético, el espectro radioeléctrico, el agua y los que determine la ley. (27)</w:t>
      </w:r>
    </w:p>
    <w:p w14:paraId="00000142" w14:textId="77777777" w:rsidR="00D13BD4" w:rsidRDefault="00D13BD4">
      <w:pPr>
        <w:keepNext/>
        <w:pBdr>
          <w:top w:val="nil"/>
          <w:left w:val="nil"/>
          <w:bottom w:val="nil"/>
          <w:right w:val="nil"/>
          <w:between w:val="nil"/>
        </w:pBdr>
        <w:rPr>
          <w:color w:val="000000"/>
        </w:rPr>
      </w:pPr>
    </w:p>
    <w:p w14:paraId="00000143" w14:textId="77777777" w:rsidR="00D13BD4" w:rsidRDefault="00DC4274">
      <w:pPr>
        <w:keepNext/>
        <w:pBdr>
          <w:top w:val="nil"/>
          <w:left w:val="nil"/>
          <w:bottom w:val="nil"/>
          <w:right w:val="nil"/>
          <w:between w:val="nil"/>
        </w:pBdr>
        <w:ind w:right="117"/>
        <w:jc w:val="both"/>
        <w:rPr>
          <w:color w:val="000000"/>
        </w:rPr>
      </w:pPr>
      <w:r>
        <w:rPr>
          <w:color w:val="000000"/>
        </w:rPr>
        <w:t>Sector de servicios.- Se conoce como el sector terciario y engloba las actividades relacionadas con los servicios materiales no productores de bienes. Incluye al comercio, transporte, telecomunicaciones, finanzas, turismo, hotelería, ocio, cultura, espectá</w:t>
      </w:r>
      <w:r>
        <w:rPr>
          <w:color w:val="000000"/>
        </w:rPr>
        <w:t xml:space="preserve">culos, administración pública, salud, educación. Se relaciona principalmente con los pasos posteriores a los de los sectores primario y secundario: la distribución y el consumo. </w:t>
      </w:r>
    </w:p>
    <w:p w14:paraId="00000144" w14:textId="77777777" w:rsidR="00D13BD4" w:rsidRDefault="00D13BD4">
      <w:pPr>
        <w:keepNext/>
        <w:pBdr>
          <w:top w:val="nil"/>
          <w:left w:val="nil"/>
          <w:bottom w:val="nil"/>
          <w:right w:val="nil"/>
          <w:between w:val="nil"/>
        </w:pBdr>
        <w:ind w:left="100" w:right="117"/>
        <w:jc w:val="both"/>
      </w:pPr>
    </w:p>
    <w:p w14:paraId="00000145" w14:textId="77777777" w:rsidR="00D13BD4" w:rsidRDefault="00DC4274">
      <w:pPr>
        <w:keepNext/>
        <w:pBdr>
          <w:top w:val="nil"/>
          <w:left w:val="nil"/>
          <w:bottom w:val="nil"/>
          <w:right w:val="nil"/>
          <w:between w:val="nil"/>
        </w:pBdr>
        <w:ind w:right="117"/>
        <w:jc w:val="both"/>
        <w:rPr>
          <w:rFonts w:ascii="Arial" w:eastAsia="Arial" w:hAnsi="Arial" w:cs="Arial"/>
          <w:highlight w:val="white"/>
        </w:rPr>
      </w:pPr>
      <w:r>
        <w:rPr>
          <w:rFonts w:ascii="Arial" w:eastAsia="Arial" w:hAnsi="Arial" w:cs="Arial"/>
          <w:highlight w:val="white"/>
        </w:rPr>
        <w:t>Simbiosis industrial.- La simbiosis industrial se refiere a una estrategia d</w:t>
      </w:r>
      <w:r>
        <w:rPr>
          <w:rFonts w:ascii="Arial" w:eastAsia="Arial" w:hAnsi="Arial" w:cs="Arial"/>
          <w:highlight w:val="white"/>
        </w:rPr>
        <w:t xml:space="preserve">e colaboración entre empresas o industrias cercanas geográficamente para aprovechar los recursos y los subproductos generados en sus procesos productivos. Aunque no hay una definición específica establecida por una norma ISO o una normativa internacional, </w:t>
      </w:r>
      <w:r>
        <w:rPr>
          <w:rFonts w:ascii="Arial" w:eastAsia="Arial" w:hAnsi="Arial" w:cs="Arial"/>
          <w:highlight w:val="white"/>
        </w:rPr>
        <w:t>la simbiosis industrial se valora por su capacidad para mejorar la eficiencia, reducir costos y minimizar los impactos ambientales a través de la optimización del uso de recursos y la promoción de la economía circular.</w:t>
      </w:r>
    </w:p>
    <w:p w14:paraId="00000146" w14:textId="77777777" w:rsidR="00D13BD4" w:rsidRDefault="00D13BD4">
      <w:pPr>
        <w:keepNext/>
        <w:pBdr>
          <w:top w:val="nil"/>
          <w:left w:val="nil"/>
          <w:bottom w:val="nil"/>
          <w:right w:val="nil"/>
          <w:between w:val="nil"/>
        </w:pBdr>
        <w:ind w:right="117"/>
        <w:jc w:val="both"/>
      </w:pPr>
    </w:p>
    <w:p w14:paraId="00000147" w14:textId="77777777" w:rsidR="00D13BD4" w:rsidRDefault="00DC4274">
      <w:pPr>
        <w:keepNext/>
        <w:pBdr>
          <w:top w:val="nil"/>
          <w:left w:val="nil"/>
          <w:bottom w:val="nil"/>
          <w:right w:val="nil"/>
          <w:between w:val="nil"/>
        </w:pBdr>
        <w:spacing w:before="93"/>
        <w:ind w:right="119"/>
        <w:jc w:val="both"/>
        <w:rPr>
          <w:color w:val="000000"/>
        </w:rPr>
      </w:pPr>
      <w:r>
        <w:rPr>
          <w:color w:val="000000"/>
        </w:rPr>
        <w:t>Sistema Informático Cero Papeles.- A</w:t>
      </w:r>
      <w:r>
        <w:rPr>
          <w:color w:val="000000"/>
        </w:rPr>
        <w:t xml:space="preserve">quel sistema electrónico que busca eliminar el flujo de documentación en papel, </w:t>
      </w:r>
      <w:proofErr w:type="spellStart"/>
      <w:r>
        <w:t>reemplazandolo</w:t>
      </w:r>
      <w:proofErr w:type="spellEnd"/>
      <w:r>
        <w:rPr>
          <w:color w:val="000000"/>
        </w:rPr>
        <w:t xml:space="preserve"> por un formato digital.</w:t>
      </w:r>
    </w:p>
    <w:p w14:paraId="00000148" w14:textId="77777777" w:rsidR="00D13BD4" w:rsidRDefault="00D13BD4">
      <w:pPr>
        <w:keepNext/>
        <w:pBdr>
          <w:top w:val="nil"/>
          <w:left w:val="nil"/>
          <w:bottom w:val="nil"/>
          <w:right w:val="nil"/>
          <w:between w:val="nil"/>
        </w:pBdr>
        <w:rPr>
          <w:color w:val="000000"/>
        </w:rPr>
      </w:pPr>
    </w:p>
    <w:p w14:paraId="00000149" w14:textId="77777777" w:rsidR="00D13BD4" w:rsidRDefault="00DC4274">
      <w:pPr>
        <w:keepNext/>
        <w:pBdr>
          <w:top w:val="nil"/>
          <w:left w:val="nil"/>
          <w:bottom w:val="nil"/>
          <w:right w:val="nil"/>
          <w:between w:val="nil"/>
        </w:pBdr>
        <w:ind w:right="116"/>
        <w:jc w:val="both"/>
        <w:rPr>
          <w:color w:val="000000"/>
        </w:rPr>
      </w:pPr>
      <w:r>
        <w:rPr>
          <w:color w:val="000000"/>
        </w:rPr>
        <w:t>Sostenibilidad.- Una característica o estado en el que las necesidades de la población actual y local, pueden ser satisfechas sin comprometer la capacidad de las generaciones o poblaciones en otras ubicaciones futuras para satisfacer sus necesidades. (28)</w:t>
      </w:r>
    </w:p>
    <w:p w14:paraId="0000014A" w14:textId="77777777" w:rsidR="00D13BD4" w:rsidRDefault="00D13BD4">
      <w:pPr>
        <w:keepNext/>
        <w:pBdr>
          <w:top w:val="nil"/>
          <w:left w:val="nil"/>
          <w:bottom w:val="nil"/>
          <w:right w:val="nil"/>
          <w:between w:val="nil"/>
        </w:pBdr>
        <w:rPr>
          <w:color w:val="000000"/>
        </w:rPr>
      </w:pPr>
    </w:p>
    <w:p w14:paraId="0000014B" w14:textId="77777777" w:rsidR="00D13BD4" w:rsidRDefault="00DC4274">
      <w:pPr>
        <w:keepNext/>
        <w:pBdr>
          <w:top w:val="nil"/>
          <w:left w:val="nil"/>
          <w:bottom w:val="nil"/>
          <w:right w:val="nil"/>
          <w:between w:val="nil"/>
        </w:pBdr>
        <w:ind w:right="117"/>
        <w:jc w:val="both"/>
        <w:rPr>
          <w:color w:val="000000"/>
        </w:rPr>
      </w:pPr>
      <w:r>
        <w:rPr>
          <w:color w:val="000000"/>
        </w:rPr>
        <w:t>Sustentable. - Anglicismo que viene de sustentar; se aplica a algo que se sostiene con razones, a insumos o alimentos necesarios que se proveen, o a una cosa que se sostiene por abajo. (29)</w:t>
      </w:r>
    </w:p>
    <w:p w14:paraId="0000014C" w14:textId="77777777" w:rsidR="00D13BD4" w:rsidRDefault="00D13BD4">
      <w:pPr>
        <w:keepNext/>
        <w:pBdr>
          <w:top w:val="nil"/>
          <w:left w:val="nil"/>
          <w:bottom w:val="nil"/>
          <w:right w:val="nil"/>
          <w:between w:val="nil"/>
        </w:pBdr>
        <w:ind w:left="100" w:right="117"/>
        <w:jc w:val="both"/>
        <w:rPr>
          <w:highlight w:val="white"/>
        </w:rPr>
      </w:pPr>
    </w:p>
    <w:p w14:paraId="0000014D" w14:textId="77777777" w:rsidR="00D13BD4" w:rsidRDefault="00DC4274">
      <w:pPr>
        <w:keepNext/>
        <w:pBdr>
          <w:top w:val="nil"/>
          <w:left w:val="nil"/>
          <w:bottom w:val="nil"/>
          <w:right w:val="nil"/>
          <w:between w:val="nil"/>
        </w:pBdr>
        <w:ind w:right="117"/>
        <w:jc w:val="both"/>
        <w:rPr>
          <w:highlight w:val="white"/>
        </w:rPr>
      </w:pPr>
      <w:r>
        <w:rPr>
          <w:highlight w:val="white"/>
        </w:rPr>
        <w:t>Tecnologías más limpias.- Aquellas tecnologías que aumentan la productividad de las empresas de una manera sostenible; es decir, conservan la materia y la energía, reduce la toxicidad de los materiales usados en el proceso y la cantidad de los residuos y e</w:t>
      </w:r>
      <w:r>
        <w:rPr>
          <w:highlight w:val="white"/>
        </w:rPr>
        <w:t xml:space="preserve">misiones en la fuente. </w:t>
      </w:r>
    </w:p>
    <w:p w14:paraId="0000014E" w14:textId="77777777" w:rsidR="00D13BD4" w:rsidRDefault="00D13BD4">
      <w:pPr>
        <w:keepNext/>
        <w:pBdr>
          <w:top w:val="nil"/>
          <w:left w:val="nil"/>
          <w:bottom w:val="nil"/>
          <w:right w:val="nil"/>
          <w:between w:val="nil"/>
        </w:pBdr>
        <w:rPr>
          <w:color w:val="000000"/>
        </w:rPr>
      </w:pPr>
    </w:p>
    <w:p w14:paraId="0000014F" w14:textId="77777777" w:rsidR="00D13BD4" w:rsidRDefault="00DC4274">
      <w:pPr>
        <w:keepNext/>
        <w:pBdr>
          <w:top w:val="nil"/>
          <w:left w:val="nil"/>
          <w:bottom w:val="nil"/>
          <w:right w:val="nil"/>
          <w:between w:val="nil"/>
        </w:pBdr>
        <w:ind w:right="117"/>
        <w:jc w:val="both"/>
        <w:rPr>
          <w:color w:val="000000"/>
        </w:rPr>
      </w:pPr>
      <w:r>
        <w:rPr>
          <w:color w:val="000000"/>
        </w:rPr>
        <w:t>Uso eficiente de recursos.- Cantidad óptima de materiales, energía o agua para producir o distribuir un producto o empaque.</w:t>
      </w:r>
    </w:p>
    <w:p w14:paraId="00000150" w14:textId="77777777" w:rsidR="00D13BD4" w:rsidRDefault="00D13BD4">
      <w:pPr>
        <w:keepNext/>
        <w:pBdr>
          <w:top w:val="nil"/>
          <w:left w:val="nil"/>
          <w:bottom w:val="nil"/>
          <w:right w:val="nil"/>
          <w:between w:val="nil"/>
        </w:pBdr>
        <w:rPr>
          <w:color w:val="000000"/>
          <w:highlight w:val="magenta"/>
        </w:rPr>
      </w:pPr>
    </w:p>
    <w:p w14:paraId="00000151" w14:textId="77777777" w:rsidR="00D13BD4" w:rsidRDefault="00DC4274">
      <w:pPr>
        <w:keepNext/>
        <w:numPr>
          <w:ilvl w:val="0"/>
          <w:numId w:val="43"/>
        </w:numPr>
        <w:pBdr>
          <w:top w:val="nil"/>
          <w:left w:val="nil"/>
          <w:bottom w:val="nil"/>
          <w:right w:val="nil"/>
          <w:between w:val="nil"/>
        </w:pBdr>
        <w:tabs>
          <w:tab w:val="left" w:pos="553"/>
        </w:tabs>
        <w:ind w:hanging="453"/>
        <w:jc w:val="both"/>
        <w:rPr>
          <w:highlight w:val="white"/>
        </w:rPr>
      </w:pPr>
      <w:r>
        <w:rPr>
          <w:color w:val="000000"/>
          <w:highlight w:val="white"/>
        </w:rPr>
        <w:t>Real Academia Española</w:t>
      </w:r>
    </w:p>
    <w:p w14:paraId="00000152" w14:textId="77777777" w:rsidR="00D13BD4" w:rsidRDefault="00DC4274">
      <w:pPr>
        <w:keepNext/>
        <w:numPr>
          <w:ilvl w:val="0"/>
          <w:numId w:val="43"/>
        </w:numPr>
        <w:pBdr>
          <w:top w:val="nil"/>
          <w:left w:val="nil"/>
          <w:bottom w:val="nil"/>
          <w:right w:val="nil"/>
          <w:between w:val="nil"/>
        </w:pBdr>
        <w:tabs>
          <w:tab w:val="left" w:pos="553"/>
        </w:tabs>
        <w:ind w:hanging="453"/>
        <w:jc w:val="both"/>
        <w:rPr>
          <w:highlight w:val="white"/>
        </w:rPr>
      </w:pPr>
      <w:r>
        <w:rPr>
          <w:color w:val="000000"/>
          <w:highlight w:val="white"/>
        </w:rPr>
        <w:t xml:space="preserve">Diccionario </w:t>
      </w:r>
      <w:proofErr w:type="spellStart"/>
      <w:r>
        <w:rPr>
          <w:color w:val="000000"/>
          <w:highlight w:val="white"/>
        </w:rPr>
        <w:t>Wordpress</w:t>
      </w:r>
      <w:proofErr w:type="spellEnd"/>
    </w:p>
    <w:p w14:paraId="00000153" w14:textId="77777777" w:rsidR="00D13BD4" w:rsidRDefault="00DC4274">
      <w:pPr>
        <w:keepNext/>
        <w:numPr>
          <w:ilvl w:val="0"/>
          <w:numId w:val="43"/>
        </w:numPr>
        <w:pBdr>
          <w:top w:val="nil"/>
          <w:left w:val="nil"/>
          <w:bottom w:val="nil"/>
          <w:right w:val="nil"/>
          <w:between w:val="nil"/>
        </w:pBdr>
        <w:tabs>
          <w:tab w:val="left" w:pos="587"/>
        </w:tabs>
        <w:ind w:left="100" w:right="118" w:firstLine="0"/>
        <w:jc w:val="both"/>
        <w:rPr>
          <w:highlight w:val="white"/>
        </w:rPr>
      </w:pPr>
      <w:r>
        <w:rPr>
          <w:color w:val="000000"/>
          <w:highlight w:val="white"/>
        </w:rPr>
        <w:t>El sector energético en América Latina y el Caribe: retos y perspectivas integracionistas tipo ALBA.- Elizabeth astillo-Cuba.</w:t>
      </w:r>
    </w:p>
    <w:p w14:paraId="00000154" w14:textId="77777777" w:rsidR="00D13BD4" w:rsidRDefault="00DC4274">
      <w:pPr>
        <w:keepNext/>
        <w:numPr>
          <w:ilvl w:val="0"/>
          <w:numId w:val="43"/>
        </w:numPr>
        <w:pBdr>
          <w:top w:val="nil"/>
          <w:left w:val="nil"/>
          <w:bottom w:val="nil"/>
          <w:right w:val="nil"/>
          <w:between w:val="nil"/>
        </w:pBdr>
        <w:tabs>
          <w:tab w:val="left" w:pos="553"/>
        </w:tabs>
        <w:ind w:hanging="453"/>
        <w:jc w:val="both"/>
        <w:rPr>
          <w:highlight w:val="white"/>
        </w:rPr>
      </w:pPr>
      <w:r>
        <w:rPr>
          <w:color w:val="000000"/>
          <w:highlight w:val="white"/>
        </w:rPr>
        <w:t>Definición establecida por Ecuador Estratégico.</w:t>
      </w:r>
    </w:p>
    <w:p w14:paraId="00000155" w14:textId="77777777" w:rsidR="00D13BD4" w:rsidRDefault="00DC4274">
      <w:pPr>
        <w:keepNext/>
        <w:numPr>
          <w:ilvl w:val="0"/>
          <w:numId w:val="43"/>
        </w:numPr>
        <w:pBdr>
          <w:top w:val="nil"/>
          <w:left w:val="nil"/>
          <w:bottom w:val="nil"/>
          <w:right w:val="nil"/>
          <w:between w:val="nil"/>
        </w:pBdr>
        <w:tabs>
          <w:tab w:val="left" w:pos="600"/>
        </w:tabs>
        <w:ind w:left="100" w:right="119" w:firstLine="0"/>
        <w:jc w:val="both"/>
        <w:rPr>
          <w:color w:val="000000"/>
          <w:highlight w:val="white"/>
        </w:rPr>
      </w:pPr>
      <w:r>
        <w:rPr>
          <w:color w:val="000000"/>
          <w:highlight w:val="white"/>
        </w:rPr>
        <w:t>"</w:t>
      </w:r>
      <w:proofErr w:type="spellStart"/>
      <w:r>
        <w:rPr>
          <w:color w:val="000000"/>
          <w:highlight w:val="white"/>
        </w:rPr>
        <w:t>Ecosystems</w:t>
      </w:r>
      <w:proofErr w:type="spellEnd"/>
      <w:r>
        <w:rPr>
          <w:color w:val="000000"/>
          <w:highlight w:val="white"/>
        </w:rPr>
        <w:t xml:space="preserve"> and human </w:t>
      </w:r>
      <w:proofErr w:type="spellStart"/>
      <w:r>
        <w:rPr>
          <w:color w:val="000000"/>
          <w:highlight w:val="white"/>
        </w:rPr>
        <w:t>well-being</w:t>
      </w:r>
      <w:proofErr w:type="spellEnd"/>
      <w:r>
        <w:rPr>
          <w:color w:val="000000"/>
          <w:highlight w:val="white"/>
        </w:rPr>
        <w:t xml:space="preserve">: </w:t>
      </w:r>
      <w:proofErr w:type="spellStart"/>
      <w:r>
        <w:rPr>
          <w:color w:val="000000"/>
          <w:highlight w:val="white"/>
        </w:rPr>
        <w:t>current</w:t>
      </w:r>
      <w:proofErr w:type="spellEnd"/>
      <w:r>
        <w:rPr>
          <w:color w:val="000000"/>
          <w:highlight w:val="white"/>
        </w:rPr>
        <w:t xml:space="preserve"> </w:t>
      </w:r>
      <w:proofErr w:type="spellStart"/>
      <w:r>
        <w:rPr>
          <w:color w:val="000000"/>
          <w:highlight w:val="white"/>
        </w:rPr>
        <w:t>state</w:t>
      </w:r>
      <w:proofErr w:type="spellEnd"/>
      <w:r>
        <w:rPr>
          <w:color w:val="000000"/>
          <w:highlight w:val="white"/>
        </w:rPr>
        <w:t xml:space="preserve"> and </w:t>
      </w:r>
      <w:proofErr w:type="spellStart"/>
      <w:r>
        <w:rPr>
          <w:color w:val="000000"/>
          <w:highlight w:val="white"/>
        </w:rPr>
        <w:t>trends</w:t>
      </w:r>
      <w:proofErr w:type="spellEnd"/>
      <w:r>
        <w:rPr>
          <w:color w:val="000000"/>
          <w:highlight w:val="white"/>
        </w:rPr>
        <w:t xml:space="preserve">: </w:t>
      </w:r>
      <w:proofErr w:type="spellStart"/>
      <w:r>
        <w:rPr>
          <w:color w:val="000000"/>
          <w:highlight w:val="white"/>
        </w:rPr>
        <w:t>findings</w:t>
      </w:r>
      <w:proofErr w:type="spellEnd"/>
      <w:r>
        <w:rPr>
          <w:color w:val="000000"/>
          <w:highlight w:val="white"/>
        </w:rPr>
        <w:t xml:space="preserve"> </w:t>
      </w:r>
      <w:proofErr w:type="spellStart"/>
      <w:r>
        <w:rPr>
          <w:color w:val="000000"/>
          <w:highlight w:val="white"/>
        </w:rPr>
        <w:t>of</w:t>
      </w:r>
      <w:proofErr w:type="spellEnd"/>
      <w:r>
        <w:rPr>
          <w:color w:val="000000"/>
          <w:highlight w:val="white"/>
        </w:rPr>
        <w:t xml:space="preserve"> </w:t>
      </w:r>
      <w:proofErr w:type="spellStart"/>
      <w:r>
        <w:rPr>
          <w:color w:val="000000"/>
          <w:highlight w:val="white"/>
        </w:rPr>
        <w:t>the</w:t>
      </w:r>
      <w:proofErr w:type="spellEnd"/>
      <w:r>
        <w:rPr>
          <w:color w:val="000000"/>
          <w:highlight w:val="white"/>
        </w:rPr>
        <w:t xml:space="preserve"> </w:t>
      </w:r>
      <w:proofErr w:type="spellStart"/>
      <w:r>
        <w:rPr>
          <w:color w:val="000000"/>
          <w:highlight w:val="white"/>
        </w:rPr>
        <w:t>Condit</w:t>
      </w:r>
      <w:r>
        <w:rPr>
          <w:color w:val="000000"/>
          <w:highlight w:val="white"/>
        </w:rPr>
        <w:t>ion</w:t>
      </w:r>
      <w:proofErr w:type="spellEnd"/>
      <w:r>
        <w:rPr>
          <w:color w:val="000000"/>
          <w:highlight w:val="white"/>
        </w:rPr>
        <w:t xml:space="preserve"> and </w:t>
      </w:r>
      <w:proofErr w:type="spellStart"/>
      <w:r>
        <w:rPr>
          <w:color w:val="000000"/>
          <w:highlight w:val="white"/>
        </w:rPr>
        <w:t>Trends</w:t>
      </w:r>
      <w:proofErr w:type="spellEnd"/>
      <w:r>
        <w:rPr>
          <w:color w:val="000000"/>
          <w:highlight w:val="white"/>
        </w:rPr>
        <w:t xml:space="preserve">", </w:t>
      </w:r>
      <w:proofErr w:type="spellStart"/>
      <w:r>
        <w:rPr>
          <w:color w:val="000000"/>
          <w:highlight w:val="white"/>
        </w:rPr>
        <w:t>Working</w:t>
      </w:r>
      <w:proofErr w:type="spellEnd"/>
      <w:r>
        <w:rPr>
          <w:color w:val="000000"/>
          <w:highlight w:val="white"/>
        </w:rPr>
        <w:t xml:space="preserve"> </w:t>
      </w:r>
      <w:proofErr w:type="spellStart"/>
      <w:r>
        <w:rPr>
          <w:color w:val="000000"/>
          <w:highlight w:val="white"/>
        </w:rPr>
        <w:t>Group</w:t>
      </w:r>
      <w:proofErr w:type="spellEnd"/>
      <w:r>
        <w:rPr>
          <w:color w:val="000000"/>
          <w:highlight w:val="white"/>
        </w:rPr>
        <w:t xml:space="preserve"> / </w:t>
      </w:r>
      <w:proofErr w:type="spellStart"/>
      <w:r>
        <w:rPr>
          <w:color w:val="000000"/>
          <w:highlight w:val="white"/>
        </w:rPr>
        <w:t>edited</w:t>
      </w:r>
      <w:proofErr w:type="spellEnd"/>
      <w:r>
        <w:rPr>
          <w:color w:val="000000"/>
          <w:highlight w:val="white"/>
        </w:rPr>
        <w:t xml:space="preserve"> </w:t>
      </w:r>
      <w:proofErr w:type="spellStart"/>
      <w:r>
        <w:rPr>
          <w:color w:val="000000"/>
          <w:highlight w:val="white"/>
        </w:rPr>
        <w:t>by</w:t>
      </w:r>
      <w:proofErr w:type="spellEnd"/>
      <w:r>
        <w:rPr>
          <w:color w:val="000000"/>
          <w:highlight w:val="white"/>
        </w:rPr>
        <w:t xml:space="preserve"> Rashid Hassan, Robert Scholes, Neville Ash.</w:t>
      </w:r>
    </w:p>
    <w:p w14:paraId="00000156" w14:textId="77777777" w:rsidR="00D13BD4" w:rsidRDefault="00DC4274">
      <w:pPr>
        <w:keepNext/>
        <w:numPr>
          <w:ilvl w:val="0"/>
          <w:numId w:val="43"/>
        </w:numPr>
        <w:pBdr>
          <w:top w:val="nil"/>
          <w:left w:val="nil"/>
          <w:bottom w:val="nil"/>
          <w:right w:val="nil"/>
          <w:between w:val="nil"/>
        </w:pBdr>
        <w:tabs>
          <w:tab w:val="left" w:pos="563"/>
        </w:tabs>
        <w:ind w:left="100" w:right="116" w:firstLine="0"/>
        <w:jc w:val="both"/>
        <w:rPr>
          <w:highlight w:val="white"/>
        </w:rPr>
      </w:pPr>
      <w:r>
        <w:rPr>
          <w:color w:val="000000"/>
          <w:highlight w:val="white"/>
        </w:rPr>
        <w:t>Rojas Caldelas, R. I. (2005). Planeación urbana y regional: un enfoque hacia la sustentabilidad. (</w:t>
      </w:r>
      <w:proofErr w:type="spellStart"/>
      <w:r>
        <w:rPr>
          <w:color w:val="000000"/>
          <w:highlight w:val="white"/>
        </w:rPr>
        <w:t>UABC</w:t>
      </w:r>
      <w:proofErr w:type="spellEnd"/>
      <w:r>
        <w:rPr>
          <w:color w:val="000000"/>
          <w:highlight w:val="white"/>
        </w:rPr>
        <w:t>, Ed.)</w:t>
      </w:r>
    </w:p>
    <w:p w14:paraId="00000157" w14:textId="77777777" w:rsidR="00D13BD4" w:rsidRDefault="00D13BD4">
      <w:pPr>
        <w:keepNext/>
        <w:pBdr>
          <w:top w:val="nil"/>
          <w:left w:val="nil"/>
          <w:bottom w:val="nil"/>
          <w:right w:val="nil"/>
          <w:between w:val="nil"/>
        </w:pBdr>
        <w:rPr>
          <w:color w:val="000000"/>
        </w:rPr>
      </w:pPr>
    </w:p>
    <w:p w14:paraId="00000158" w14:textId="77777777" w:rsidR="00D13BD4" w:rsidRDefault="00DC4274">
      <w:pPr>
        <w:keepNext/>
        <w:pBdr>
          <w:top w:val="nil"/>
          <w:left w:val="nil"/>
          <w:bottom w:val="nil"/>
          <w:right w:val="nil"/>
          <w:between w:val="nil"/>
        </w:pBdr>
        <w:ind w:left="100" w:right="118"/>
        <w:jc w:val="both"/>
        <w:rPr>
          <w:color w:val="000000"/>
        </w:rPr>
      </w:pPr>
      <w:r>
        <w:rPr>
          <w:color w:val="000000"/>
        </w:rPr>
        <w:t>Valor de Eficiencia Energética Instalada (</w:t>
      </w:r>
      <w:proofErr w:type="spellStart"/>
      <w:r>
        <w:rPr>
          <w:color w:val="000000"/>
        </w:rPr>
        <w:t>VEEI</w:t>
      </w:r>
      <w:proofErr w:type="spellEnd"/>
      <w:r>
        <w:rPr>
          <w:color w:val="000000"/>
        </w:rPr>
        <w:t>).- Es el valor que mide la eficiencia energética de la iluminación en una zona de actividad diferen</w:t>
      </w:r>
      <w:r>
        <w:rPr>
          <w:color w:val="000000"/>
        </w:rPr>
        <w:t>ciada, por cada 100 lux cuya unidad de medida es (W/</w:t>
      </w:r>
      <w:proofErr w:type="spellStart"/>
      <w:r>
        <w:rPr>
          <w:color w:val="000000"/>
        </w:rPr>
        <w:t>m2</w:t>
      </w:r>
      <w:proofErr w:type="spellEnd"/>
      <w:r>
        <w:rPr>
          <w:color w:val="000000"/>
        </w:rPr>
        <w:t>).</w:t>
      </w:r>
    </w:p>
    <w:p w14:paraId="00000159" w14:textId="77777777" w:rsidR="00D13BD4" w:rsidRDefault="00D13BD4">
      <w:pPr>
        <w:keepNext/>
        <w:pBdr>
          <w:top w:val="nil"/>
          <w:left w:val="nil"/>
          <w:bottom w:val="nil"/>
          <w:right w:val="nil"/>
          <w:between w:val="nil"/>
        </w:pBdr>
        <w:ind w:left="100" w:right="118"/>
        <w:jc w:val="both"/>
      </w:pPr>
    </w:p>
    <w:p w14:paraId="0000015A" w14:textId="77777777" w:rsidR="00D13BD4" w:rsidRDefault="00DC4274">
      <w:pPr>
        <w:keepNext/>
        <w:pBdr>
          <w:top w:val="nil"/>
          <w:left w:val="nil"/>
          <w:bottom w:val="nil"/>
          <w:right w:val="nil"/>
          <w:between w:val="nil"/>
        </w:pBdr>
        <w:ind w:left="100" w:right="118"/>
        <w:jc w:val="both"/>
        <w:rPr>
          <w:highlight w:val="white"/>
        </w:rPr>
      </w:pPr>
      <w:r>
        <w:rPr>
          <w:highlight w:val="white"/>
        </w:rPr>
        <w:t>Vida útil.- periodo durante el cual se espera razonablemente que el bien inmovilizado va a producir rendimiento normalmente</w:t>
      </w:r>
    </w:p>
    <w:p w14:paraId="0000015B" w14:textId="77777777" w:rsidR="00D13BD4" w:rsidRDefault="00D13BD4">
      <w:pPr>
        <w:keepNext/>
        <w:pBdr>
          <w:top w:val="nil"/>
          <w:left w:val="nil"/>
          <w:bottom w:val="nil"/>
          <w:right w:val="nil"/>
          <w:between w:val="nil"/>
        </w:pBdr>
        <w:rPr>
          <w:color w:val="000000"/>
        </w:rPr>
      </w:pPr>
    </w:p>
    <w:p w14:paraId="0000015C" w14:textId="77777777" w:rsidR="00D13BD4" w:rsidRDefault="00DC4274">
      <w:pPr>
        <w:keepNext/>
        <w:pBdr>
          <w:top w:val="nil"/>
          <w:left w:val="nil"/>
          <w:bottom w:val="nil"/>
          <w:right w:val="nil"/>
          <w:between w:val="nil"/>
        </w:pBdr>
        <w:ind w:left="100" w:right="118"/>
        <w:jc w:val="both"/>
        <w:rPr>
          <w:color w:val="000000"/>
        </w:rPr>
      </w:pPr>
      <w:r>
        <w:rPr>
          <w:color w:val="000000"/>
        </w:rPr>
        <w:t>Vigilancia.- Repetición sistemática de las actividades de evaluación de l</w:t>
      </w:r>
      <w:r>
        <w:rPr>
          <w:color w:val="000000"/>
        </w:rPr>
        <w:t xml:space="preserve">a conformidad como base para </w:t>
      </w:r>
      <w:r>
        <w:rPr>
          <w:color w:val="000000"/>
        </w:rPr>
        <w:lastRenderedPageBreak/>
        <w:t>el mantenimiento de la validez de la declaración de conformidad.</w:t>
      </w:r>
    </w:p>
    <w:p w14:paraId="0000015D" w14:textId="77777777" w:rsidR="00D13BD4" w:rsidRDefault="00D13BD4">
      <w:pPr>
        <w:keepNext/>
        <w:pBdr>
          <w:top w:val="nil"/>
          <w:left w:val="nil"/>
          <w:bottom w:val="nil"/>
          <w:right w:val="nil"/>
          <w:between w:val="nil"/>
        </w:pBdr>
      </w:pPr>
    </w:p>
    <w:p w14:paraId="0000015E" w14:textId="77777777" w:rsidR="00D13BD4" w:rsidRDefault="00D13BD4">
      <w:pPr>
        <w:keepNext/>
        <w:pBdr>
          <w:top w:val="nil"/>
          <w:left w:val="nil"/>
          <w:bottom w:val="nil"/>
          <w:right w:val="nil"/>
          <w:between w:val="nil"/>
        </w:pBdr>
      </w:pPr>
    </w:p>
    <w:p w14:paraId="0000015F" w14:textId="77777777" w:rsidR="00D13BD4" w:rsidRDefault="00DC4274">
      <w:pPr>
        <w:keepNext/>
        <w:pBdr>
          <w:top w:val="nil"/>
          <w:left w:val="nil"/>
          <w:bottom w:val="nil"/>
          <w:right w:val="nil"/>
          <w:between w:val="nil"/>
        </w:pBdr>
        <w:ind w:left="100"/>
        <w:jc w:val="both"/>
        <w:rPr>
          <w:color w:val="000000"/>
        </w:rPr>
      </w:pPr>
      <w:r>
        <w:rPr>
          <w:color w:val="000000"/>
        </w:rPr>
        <w:t>CAPITULO I</w:t>
      </w:r>
    </w:p>
    <w:p w14:paraId="00000160" w14:textId="77777777" w:rsidR="00D13BD4" w:rsidRDefault="00DC4274">
      <w:pPr>
        <w:keepNext/>
        <w:pBdr>
          <w:top w:val="nil"/>
          <w:left w:val="nil"/>
          <w:bottom w:val="nil"/>
          <w:right w:val="nil"/>
          <w:between w:val="nil"/>
        </w:pBdr>
        <w:ind w:left="100"/>
        <w:jc w:val="both"/>
        <w:rPr>
          <w:color w:val="000000"/>
        </w:rPr>
      </w:pPr>
      <w:r>
        <w:t>CERTIFICACIÓN</w:t>
      </w:r>
      <w:r>
        <w:rPr>
          <w:color w:val="000000"/>
        </w:rPr>
        <w:t xml:space="preserve"> ECUATORIANA AMBIENTAL PUNTO VERDE</w:t>
      </w:r>
    </w:p>
    <w:p w14:paraId="00000161" w14:textId="77777777" w:rsidR="00D13BD4" w:rsidRDefault="00D13BD4">
      <w:pPr>
        <w:keepNext/>
        <w:pBdr>
          <w:top w:val="nil"/>
          <w:left w:val="nil"/>
          <w:bottom w:val="nil"/>
          <w:right w:val="nil"/>
          <w:between w:val="nil"/>
        </w:pBdr>
        <w:rPr>
          <w:color w:val="000000"/>
        </w:rPr>
      </w:pPr>
    </w:p>
    <w:p w14:paraId="00000162" w14:textId="77777777" w:rsidR="00D13BD4" w:rsidRDefault="00DC4274">
      <w:pPr>
        <w:keepNext/>
        <w:pBdr>
          <w:top w:val="nil"/>
          <w:left w:val="nil"/>
          <w:bottom w:val="nil"/>
          <w:right w:val="nil"/>
          <w:between w:val="nil"/>
        </w:pBdr>
        <w:ind w:left="100" w:right="116"/>
        <w:jc w:val="both"/>
        <w:rPr>
          <w:color w:val="000000"/>
          <w:shd w:val="clear" w:color="auto" w:fill="4A86E8"/>
        </w:rPr>
      </w:pPr>
      <w:r>
        <w:rPr>
          <w:rFonts w:ascii="Arial" w:eastAsia="Arial" w:hAnsi="Arial" w:cs="Arial"/>
          <w:b/>
          <w:color w:val="C30505"/>
        </w:rPr>
        <w:t>Art. 5</w:t>
      </w:r>
      <w:r>
        <w:rPr>
          <w:color w:val="000000"/>
        </w:rPr>
        <w:t>.- Objetivo.- Incentivar a los sectores estratégico, productivo, servicios y de la construcción del Ecuador a implementar estrategias preventivas de eficiencia de recursos, buenas prácticas ambientales, producción más limpia y disminución de la contaminaci</w:t>
      </w:r>
      <w:r>
        <w:rPr>
          <w:color w:val="000000"/>
        </w:rPr>
        <w:t xml:space="preserve">ón, enmarcadas en la </w:t>
      </w:r>
      <w:r>
        <w:t>economía circular para la transición ecológica;</w:t>
      </w:r>
      <w:r>
        <w:rPr>
          <w:color w:val="000000"/>
        </w:rPr>
        <w:t xml:space="preserve"> como herramientas para el mejoramiento del desempeño ambiental y fomento de la </w:t>
      </w:r>
      <w:r>
        <w:t>economía</w:t>
      </w:r>
      <w:r>
        <w:rPr>
          <w:color w:val="000000"/>
        </w:rPr>
        <w:t xml:space="preserve"> circular,</w:t>
      </w:r>
      <w:r>
        <w:t xml:space="preserve"> así como</w:t>
      </w:r>
      <w:r>
        <w:rPr>
          <w:color w:val="000000"/>
        </w:rPr>
        <w:t xml:space="preserve"> posicionamiento competitivo en el mercado nacional, regional e internacional.</w:t>
      </w:r>
    </w:p>
    <w:p w14:paraId="00000163" w14:textId="77777777" w:rsidR="00D13BD4" w:rsidRDefault="00D13BD4">
      <w:pPr>
        <w:keepNext/>
        <w:pBdr>
          <w:top w:val="nil"/>
          <w:left w:val="nil"/>
          <w:bottom w:val="nil"/>
          <w:right w:val="nil"/>
          <w:between w:val="nil"/>
        </w:pBdr>
        <w:rPr>
          <w:color w:val="000000"/>
        </w:rPr>
      </w:pPr>
    </w:p>
    <w:p w14:paraId="00000164" w14:textId="77777777" w:rsidR="00D13BD4" w:rsidRDefault="00DC4274">
      <w:pPr>
        <w:keepNext/>
        <w:pBdr>
          <w:top w:val="nil"/>
          <w:left w:val="nil"/>
          <w:bottom w:val="nil"/>
          <w:right w:val="nil"/>
          <w:between w:val="nil"/>
        </w:pBdr>
        <w:spacing w:before="1"/>
        <w:ind w:left="100" w:right="118"/>
        <w:jc w:val="both"/>
        <w:rPr>
          <w:color w:val="000000"/>
        </w:rPr>
      </w:pPr>
      <w:r>
        <w:rPr>
          <w:rFonts w:ascii="Arial" w:eastAsia="Arial" w:hAnsi="Arial" w:cs="Arial"/>
          <w:b/>
          <w:color w:val="C30505"/>
        </w:rPr>
        <w:t>Art. 6</w:t>
      </w:r>
      <w:r>
        <w:rPr>
          <w:color w:val="000000"/>
        </w:rPr>
        <w:t xml:space="preserve">.- </w:t>
      </w:r>
      <w:r>
        <w:t>Ámbito</w:t>
      </w:r>
      <w:r>
        <w:rPr>
          <w:color w:val="000000"/>
        </w:rPr>
        <w:t xml:space="preserve"> de aplicación.- El proceso para el otorgamiento de la Certificación Ecuatoriana Ambiental Punto Verde, se puede aplicar a actividades, procesos y/o proyectos en los sectores estratégico, productivo, de servicios y de la construcción, evaluando los siguien</w:t>
      </w:r>
      <w:r>
        <w:rPr>
          <w:color w:val="000000"/>
        </w:rPr>
        <w:t>tes aspectos:</w:t>
      </w:r>
    </w:p>
    <w:p w14:paraId="00000165" w14:textId="77777777" w:rsidR="00D13BD4" w:rsidRDefault="00D13BD4">
      <w:pPr>
        <w:keepNext/>
        <w:pBdr>
          <w:top w:val="nil"/>
          <w:left w:val="nil"/>
          <w:bottom w:val="nil"/>
          <w:right w:val="nil"/>
          <w:between w:val="nil"/>
        </w:pBdr>
        <w:spacing w:before="11"/>
        <w:rPr>
          <w:color w:val="000000"/>
          <w:sz w:val="21"/>
          <w:szCs w:val="21"/>
        </w:rPr>
      </w:pPr>
    </w:p>
    <w:p w14:paraId="00000166" w14:textId="77777777" w:rsidR="00D13BD4" w:rsidRDefault="00DC4274">
      <w:pPr>
        <w:keepNext/>
        <w:numPr>
          <w:ilvl w:val="0"/>
          <w:numId w:val="54"/>
        </w:numPr>
        <w:pBdr>
          <w:top w:val="nil"/>
          <w:left w:val="nil"/>
          <w:bottom w:val="nil"/>
          <w:right w:val="nil"/>
          <w:between w:val="nil"/>
        </w:pBdr>
        <w:tabs>
          <w:tab w:val="left" w:pos="345"/>
        </w:tabs>
        <w:jc w:val="both"/>
      </w:pPr>
      <w:r>
        <w:rPr>
          <w:color w:val="000000"/>
        </w:rPr>
        <w:t>Eficacia de estrategias ambientales preventivas implementadas en las actividades propuestas.</w:t>
      </w:r>
    </w:p>
    <w:p w14:paraId="00000167" w14:textId="77777777" w:rsidR="00D13BD4" w:rsidRDefault="00DC4274">
      <w:pPr>
        <w:keepNext/>
        <w:numPr>
          <w:ilvl w:val="0"/>
          <w:numId w:val="54"/>
        </w:numPr>
        <w:pBdr>
          <w:top w:val="nil"/>
          <w:left w:val="nil"/>
          <w:bottom w:val="nil"/>
          <w:right w:val="nil"/>
          <w:between w:val="nil"/>
        </w:pBdr>
        <w:tabs>
          <w:tab w:val="left" w:pos="364"/>
        </w:tabs>
        <w:ind w:left="100" w:right="117" w:firstLine="0"/>
        <w:jc w:val="both"/>
      </w:pPr>
      <w:r>
        <w:rPr>
          <w:color w:val="000000"/>
        </w:rPr>
        <w:t xml:space="preserve">Acciones puestas en práctica con el objetivo de asegurar el aprovechamiento racional de bienes ambientales, de materiales y de energía; prácticas que permiten la reducción o eliminación en el uso de los materiales tóxicos, y en la generación de emisiones, </w:t>
      </w:r>
      <w:r>
        <w:rPr>
          <w:color w:val="000000"/>
        </w:rPr>
        <w:t>descargas</w:t>
      </w:r>
      <w:r>
        <w:t>,</w:t>
      </w:r>
      <w:r>
        <w:rPr>
          <w:color w:val="000000"/>
        </w:rPr>
        <w:t xml:space="preserve"> residuos y/</w:t>
      </w:r>
      <w:r>
        <w:t>o desechos</w:t>
      </w:r>
      <w:r>
        <w:rPr>
          <w:color w:val="000000"/>
        </w:rPr>
        <w:t>.</w:t>
      </w:r>
    </w:p>
    <w:p w14:paraId="00000168" w14:textId="77777777" w:rsidR="00D13BD4" w:rsidRDefault="00DC4274">
      <w:pPr>
        <w:keepNext/>
        <w:numPr>
          <w:ilvl w:val="0"/>
          <w:numId w:val="54"/>
        </w:numPr>
        <w:pBdr>
          <w:top w:val="nil"/>
          <w:left w:val="nil"/>
          <w:bottom w:val="nil"/>
          <w:right w:val="nil"/>
          <w:between w:val="nil"/>
        </w:pBdr>
        <w:tabs>
          <w:tab w:val="left" w:pos="357"/>
        </w:tabs>
        <w:ind w:left="100" w:right="119" w:firstLine="0"/>
        <w:jc w:val="both"/>
      </w:pPr>
      <w:r>
        <w:rPr>
          <w:color w:val="000000"/>
        </w:rPr>
        <w:t>Grado de reducción y/o eliminación de los impactos en todo el ciclo de vida del producto, cadena productiva, etapas de servicios y de la construcción según la actividad propuesta.</w:t>
      </w:r>
    </w:p>
    <w:p w14:paraId="00000169" w14:textId="77777777" w:rsidR="00D13BD4" w:rsidRDefault="00DC4274">
      <w:pPr>
        <w:keepNext/>
        <w:numPr>
          <w:ilvl w:val="0"/>
          <w:numId w:val="54"/>
        </w:numPr>
        <w:pBdr>
          <w:top w:val="nil"/>
          <w:left w:val="nil"/>
          <w:bottom w:val="nil"/>
          <w:right w:val="nil"/>
          <w:between w:val="nil"/>
        </w:pBdr>
        <w:tabs>
          <w:tab w:val="left" w:pos="402"/>
        </w:tabs>
        <w:ind w:left="100" w:right="118" w:firstLine="0"/>
        <w:jc w:val="both"/>
      </w:pPr>
      <w:r>
        <w:rPr>
          <w:color w:val="000000"/>
        </w:rPr>
        <w:t>Mejora continua, transferencia de tecnolog</w:t>
      </w:r>
      <w:r>
        <w:rPr>
          <w:color w:val="000000"/>
        </w:rPr>
        <w:t>ía y capacitación del personal en producción más limpia, construcciones sostenibles, y otras.</w:t>
      </w:r>
    </w:p>
    <w:p w14:paraId="0000016A" w14:textId="77777777" w:rsidR="00D13BD4" w:rsidRDefault="00DC4274">
      <w:pPr>
        <w:keepNext/>
        <w:numPr>
          <w:ilvl w:val="0"/>
          <w:numId w:val="54"/>
        </w:numPr>
        <w:pBdr>
          <w:top w:val="nil"/>
          <w:left w:val="nil"/>
          <w:bottom w:val="nil"/>
          <w:right w:val="nil"/>
          <w:between w:val="nil"/>
        </w:pBdr>
        <w:tabs>
          <w:tab w:val="left" w:pos="402"/>
        </w:tabs>
        <w:ind w:left="100" w:right="118" w:firstLine="0"/>
        <w:jc w:val="both"/>
      </w:pPr>
      <w:r>
        <w:t>Fomento y promoción de la economía circular en procesos productivos y servicios.</w:t>
      </w:r>
    </w:p>
    <w:p w14:paraId="0000016B" w14:textId="77777777" w:rsidR="00D13BD4" w:rsidRDefault="00D13BD4">
      <w:pPr>
        <w:keepNext/>
        <w:pBdr>
          <w:top w:val="nil"/>
          <w:left w:val="nil"/>
          <w:bottom w:val="nil"/>
          <w:right w:val="nil"/>
          <w:between w:val="nil"/>
        </w:pBdr>
        <w:rPr>
          <w:color w:val="000000"/>
        </w:rPr>
      </w:pPr>
    </w:p>
    <w:p w14:paraId="0000016C" w14:textId="77777777" w:rsidR="00D13BD4" w:rsidRDefault="00DC4274">
      <w:pPr>
        <w:keepNext/>
        <w:pBdr>
          <w:top w:val="nil"/>
          <w:left w:val="nil"/>
          <w:bottom w:val="nil"/>
          <w:right w:val="nil"/>
          <w:between w:val="nil"/>
        </w:pBdr>
        <w:ind w:left="100" w:right="118"/>
        <w:jc w:val="both"/>
      </w:pPr>
      <w:r>
        <w:rPr>
          <w:rFonts w:ascii="Arial" w:eastAsia="Arial" w:hAnsi="Arial" w:cs="Arial"/>
          <w:b/>
          <w:color w:val="C30505"/>
        </w:rPr>
        <w:t>Art. 7</w:t>
      </w:r>
      <w:r>
        <w:rPr>
          <w:color w:val="000000"/>
        </w:rPr>
        <w:t xml:space="preserve">.- Esquema de Certificación.- La Certificación Ecuatoriana Ambiental Punto Verde pertenece al esquema de certificación No. 6, que certifica a procesos y servicios de acuerdo a la Norma ISO </w:t>
      </w:r>
      <w:r>
        <w:rPr>
          <w:color w:val="000000"/>
          <w:highlight w:val="white"/>
        </w:rPr>
        <w:t>17067 "E</w:t>
      </w:r>
      <w:r>
        <w:rPr>
          <w:highlight w:val="white"/>
        </w:rPr>
        <w:t>valuación de la conformidad — Fundamentos de la certificaci</w:t>
      </w:r>
      <w:r>
        <w:rPr>
          <w:highlight w:val="white"/>
        </w:rPr>
        <w:t>ón de producto y directrices para lo</w:t>
      </w:r>
      <w:r>
        <w:t>s esquemas de certificación de producto”</w:t>
      </w:r>
    </w:p>
    <w:p w14:paraId="0000016D" w14:textId="77777777" w:rsidR="00D13BD4" w:rsidRDefault="00D13BD4">
      <w:pPr>
        <w:keepNext/>
        <w:pBdr>
          <w:top w:val="nil"/>
          <w:left w:val="nil"/>
          <w:bottom w:val="nil"/>
          <w:right w:val="nil"/>
          <w:between w:val="nil"/>
        </w:pBdr>
        <w:ind w:left="100" w:right="118"/>
        <w:jc w:val="both"/>
      </w:pPr>
    </w:p>
    <w:p w14:paraId="0000016E" w14:textId="77777777" w:rsidR="00D13BD4" w:rsidRDefault="00DC4274">
      <w:pPr>
        <w:keepNext/>
        <w:pBdr>
          <w:top w:val="nil"/>
          <w:left w:val="nil"/>
          <w:bottom w:val="nil"/>
          <w:right w:val="nil"/>
          <w:between w:val="nil"/>
        </w:pBdr>
        <w:ind w:left="100"/>
        <w:rPr>
          <w:color w:val="000000"/>
        </w:rPr>
      </w:pPr>
      <w:r>
        <w:rPr>
          <w:rFonts w:ascii="Arial" w:eastAsia="Arial" w:hAnsi="Arial" w:cs="Arial"/>
          <w:b/>
          <w:color w:val="C30505"/>
        </w:rPr>
        <w:t>Art. 8</w:t>
      </w:r>
      <w:r>
        <w:rPr>
          <w:color w:val="000000"/>
        </w:rPr>
        <w:t>.- Actores involucrados.- Los actores involucrados son:</w:t>
      </w:r>
    </w:p>
    <w:p w14:paraId="0000016F" w14:textId="77777777" w:rsidR="00D13BD4" w:rsidRDefault="00D13BD4">
      <w:pPr>
        <w:keepNext/>
        <w:pBdr>
          <w:top w:val="nil"/>
          <w:left w:val="nil"/>
          <w:bottom w:val="nil"/>
          <w:right w:val="nil"/>
          <w:between w:val="nil"/>
        </w:pBdr>
        <w:rPr>
          <w:color w:val="000000"/>
        </w:rPr>
      </w:pPr>
    </w:p>
    <w:p w14:paraId="00000170" w14:textId="77777777" w:rsidR="00D13BD4" w:rsidRDefault="00DC4274">
      <w:pPr>
        <w:keepNext/>
        <w:numPr>
          <w:ilvl w:val="0"/>
          <w:numId w:val="12"/>
        </w:numPr>
        <w:pBdr>
          <w:top w:val="nil"/>
          <w:left w:val="nil"/>
          <w:bottom w:val="nil"/>
          <w:right w:val="nil"/>
          <w:between w:val="nil"/>
        </w:pBdr>
        <w:tabs>
          <w:tab w:val="left" w:pos="345"/>
        </w:tabs>
        <w:jc w:val="both"/>
      </w:pPr>
      <w:r>
        <w:rPr>
          <w:color w:val="000000"/>
        </w:rPr>
        <w:t>Autoridad Ambiental Nacional (</w:t>
      </w:r>
      <w:proofErr w:type="spellStart"/>
      <w:r>
        <w:rPr>
          <w:color w:val="000000"/>
        </w:rPr>
        <w:t>AAN</w:t>
      </w:r>
      <w:proofErr w:type="spellEnd"/>
      <w:r>
        <w:rPr>
          <w:color w:val="000000"/>
        </w:rPr>
        <w:t>): Por parte de la Autoridad Ambiental Nacional participan:</w:t>
      </w:r>
    </w:p>
    <w:p w14:paraId="00000171" w14:textId="77777777" w:rsidR="00D13BD4" w:rsidRDefault="00D13BD4">
      <w:pPr>
        <w:keepNext/>
        <w:pBdr>
          <w:top w:val="nil"/>
          <w:left w:val="nil"/>
          <w:bottom w:val="nil"/>
          <w:right w:val="nil"/>
          <w:between w:val="nil"/>
        </w:pBdr>
        <w:rPr>
          <w:color w:val="000000"/>
        </w:rPr>
      </w:pPr>
    </w:p>
    <w:p w14:paraId="00000172" w14:textId="77777777" w:rsidR="00D13BD4" w:rsidRDefault="00DC4274">
      <w:pPr>
        <w:keepNext/>
        <w:numPr>
          <w:ilvl w:val="0"/>
          <w:numId w:val="67"/>
        </w:numPr>
        <w:pBdr>
          <w:top w:val="nil"/>
          <w:left w:val="nil"/>
          <w:bottom w:val="nil"/>
          <w:right w:val="nil"/>
          <w:between w:val="nil"/>
        </w:pBdr>
        <w:tabs>
          <w:tab w:val="left" w:pos="357"/>
        </w:tabs>
        <w:jc w:val="both"/>
      </w:pPr>
      <w:r>
        <w:rPr>
          <w:color w:val="000000"/>
        </w:rPr>
        <w:t xml:space="preserve">La </w:t>
      </w:r>
      <w:r>
        <w:t>Subsecretaría</w:t>
      </w:r>
      <w:r>
        <w:rPr>
          <w:color w:val="000000"/>
        </w:rPr>
        <w:t xml:space="preserve"> de Calidad Ambiental que lidera el proceso de certificación.</w:t>
      </w:r>
    </w:p>
    <w:p w14:paraId="00000173" w14:textId="77777777" w:rsidR="00D13BD4" w:rsidRDefault="00DC4274">
      <w:pPr>
        <w:keepNext/>
        <w:numPr>
          <w:ilvl w:val="0"/>
          <w:numId w:val="67"/>
        </w:numPr>
        <w:pBdr>
          <w:top w:val="nil"/>
          <w:left w:val="nil"/>
          <w:bottom w:val="nil"/>
          <w:right w:val="nil"/>
          <w:between w:val="nil"/>
        </w:pBdr>
        <w:tabs>
          <w:tab w:val="left" w:pos="357"/>
        </w:tabs>
        <w:jc w:val="both"/>
      </w:pPr>
      <w:r>
        <w:rPr>
          <w:color w:val="000000"/>
        </w:rPr>
        <w:t xml:space="preserve">Las Direcciones </w:t>
      </w:r>
      <w:r>
        <w:t>Zonales y sus respectivas oficinas técnicas y/o quien haga sus veces</w:t>
      </w:r>
      <w:r>
        <w:t>.</w:t>
      </w:r>
    </w:p>
    <w:p w14:paraId="00000174" w14:textId="77777777" w:rsidR="00D13BD4" w:rsidRDefault="00DC4274">
      <w:pPr>
        <w:keepNext/>
        <w:numPr>
          <w:ilvl w:val="0"/>
          <w:numId w:val="67"/>
        </w:numPr>
        <w:pBdr>
          <w:top w:val="nil"/>
          <w:left w:val="nil"/>
          <w:bottom w:val="nil"/>
          <w:right w:val="nil"/>
          <w:between w:val="nil"/>
        </w:pBdr>
        <w:tabs>
          <w:tab w:val="left" w:pos="345"/>
        </w:tabs>
        <w:ind w:left="344" w:hanging="245"/>
        <w:jc w:val="both"/>
      </w:pPr>
      <w:r>
        <w:rPr>
          <w:color w:val="000000"/>
        </w:rPr>
        <w:t>La Dirección de Comunicación.</w:t>
      </w:r>
    </w:p>
    <w:p w14:paraId="00000175" w14:textId="77777777" w:rsidR="00D13BD4" w:rsidRDefault="00D13BD4">
      <w:pPr>
        <w:keepNext/>
        <w:pBdr>
          <w:top w:val="nil"/>
          <w:left w:val="nil"/>
          <w:bottom w:val="nil"/>
          <w:right w:val="nil"/>
          <w:between w:val="nil"/>
        </w:pBdr>
        <w:rPr>
          <w:color w:val="000000"/>
        </w:rPr>
      </w:pPr>
    </w:p>
    <w:p w14:paraId="00000176" w14:textId="77777777" w:rsidR="00D13BD4" w:rsidRDefault="00DC4274">
      <w:pPr>
        <w:keepNext/>
        <w:numPr>
          <w:ilvl w:val="0"/>
          <w:numId w:val="12"/>
        </w:numPr>
        <w:pBdr>
          <w:top w:val="nil"/>
          <w:left w:val="nil"/>
          <w:bottom w:val="nil"/>
          <w:right w:val="nil"/>
          <w:between w:val="nil"/>
        </w:pBdr>
        <w:tabs>
          <w:tab w:val="left" w:pos="351"/>
        </w:tabs>
        <w:ind w:left="100" w:right="118" w:firstLine="0"/>
        <w:jc w:val="both"/>
      </w:pPr>
      <w:r>
        <w:rPr>
          <w:color w:val="000000"/>
        </w:rPr>
        <w:t>Postulante: Empresa u organización pública o privada del sector estratégico, productivo, industrial, de servicios, y de la construcción que solicite su participación para la obtención de la Certificación Ecuatoriana Ambiental Punto Verde.</w:t>
      </w:r>
    </w:p>
    <w:p w14:paraId="00000177" w14:textId="77777777" w:rsidR="00D13BD4" w:rsidRDefault="00DC4274">
      <w:pPr>
        <w:keepNext/>
        <w:numPr>
          <w:ilvl w:val="0"/>
          <w:numId w:val="12"/>
        </w:numPr>
        <w:pBdr>
          <w:top w:val="nil"/>
          <w:left w:val="nil"/>
          <w:bottom w:val="nil"/>
          <w:right w:val="nil"/>
          <w:between w:val="nil"/>
        </w:pBdr>
        <w:tabs>
          <w:tab w:val="left" w:pos="345"/>
        </w:tabs>
        <w:spacing w:before="1"/>
        <w:jc w:val="both"/>
      </w:pPr>
      <w:r>
        <w:rPr>
          <w:color w:val="000000"/>
        </w:rPr>
        <w:t>Organismos Evaluadores de la Conformidad (</w:t>
      </w:r>
      <w:proofErr w:type="spellStart"/>
      <w:r>
        <w:rPr>
          <w:color w:val="000000"/>
        </w:rPr>
        <w:t>OEC</w:t>
      </w:r>
      <w:proofErr w:type="spellEnd"/>
      <w:r>
        <w:rPr>
          <w:color w:val="000000"/>
        </w:rPr>
        <w:t>):</w:t>
      </w:r>
      <w:r>
        <w:t xml:space="preserve"> </w:t>
      </w:r>
      <w:r>
        <w:rPr>
          <w:color w:val="000000"/>
        </w:rPr>
        <w:t>Organismos acreditados ante el Servicio de Acreditación Ecuatoriana (SAE) encargados de certificar los casos de Producción más Limpia y proyectos de construcciones sostenibles.</w:t>
      </w:r>
    </w:p>
    <w:p w14:paraId="00000178" w14:textId="77777777" w:rsidR="00D13BD4" w:rsidRDefault="00D13BD4">
      <w:pPr>
        <w:keepNext/>
        <w:pBdr>
          <w:top w:val="nil"/>
          <w:left w:val="nil"/>
          <w:bottom w:val="nil"/>
          <w:right w:val="nil"/>
          <w:between w:val="nil"/>
        </w:pBdr>
        <w:spacing w:before="11"/>
        <w:rPr>
          <w:color w:val="000000"/>
          <w:sz w:val="21"/>
          <w:szCs w:val="21"/>
        </w:rPr>
      </w:pPr>
    </w:p>
    <w:p w14:paraId="00000179"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9</w:t>
      </w:r>
      <w:r>
        <w:rPr>
          <w:color w:val="000000"/>
        </w:rPr>
        <w:t xml:space="preserve">.- Responsabilidades de </w:t>
      </w:r>
      <w:r>
        <w:rPr>
          <w:color w:val="000000"/>
        </w:rPr>
        <w:t>la Autoridad Ambiental Nacional.- Son responsabilidades de la Autoridad Ambiental Nacional respecto al proceso de Certificación Ecuatoriana Ambiental Punto Verde:</w:t>
      </w:r>
    </w:p>
    <w:p w14:paraId="0000017A" w14:textId="77777777" w:rsidR="00D13BD4" w:rsidRDefault="00D13BD4">
      <w:pPr>
        <w:keepNext/>
        <w:pBdr>
          <w:top w:val="nil"/>
          <w:left w:val="nil"/>
          <w:bottom w:val="nil"/>
          <w:right w:val="nil"/>
          <w:between w:val="nil"/>
        </w:pBdr>
        <w:rPr>
          <w:color w:val="000000"/>
        </w:rPr>
      </w:pPr>
    </w:p>
    <w:p w14:paraId="0000017B" w14:textId="77777777" w:rsidR="00D13BD4" w:rsidRDefault="00DC4274">
      <w:pPr>
        <w:keepNext/>
        <w:numPr>
          <w:ilvl w:val="0"/>
          <w:numId w:val="65"/>
        </w:numPr>
        <w:pBdr>
          <w:top w:val="nil"/>
          <w:left w:val="nil"/>
          <w:bottom w:val="nil"/>
          <w:right w:val="nil"/>
          <w:between w:val="nil"/>
        </w:pBdr>
        <w:tabs>
          <w:tab w:val="left" w:pos="350"/>
        </w:tabs>
        <w:ind w:right="117" w:firstLine="0"/>
        <w:jc w:val="both"/>
      </w:pPr>
      <w:r>
        <w:rPr>
          <w:color w:val="000000"/>
        </w:rPr>
        <w:t xml:space="preserve">Establecer el procedimiento para otorgar la Certificación para </w:t>
      </w:r>
      <w:r>
        <w:t>Economía</w:t>
      </w:r>
      <w:r>
        <w:rPr>
          <w:color w:val="000000"/>
        </w:rPr>
        <w:t xml:space="preserve"> </w:t>
      </w:r>
      <w:r>
        <w:t xml:space="preserve">Circular en sus diferentes niveles; </w:t>
      </w:r>
      <w:r>
        <w:rPr>
          <w:color w:val="000000"/>
        </w:rPr>
        <w:t xml:space="preserve">y la Certificación para proyectos de </w:t>
      </w:r>
      <w:r>
        <w:t>C</w:t>
      </w:r>
      <w:r>
        <w:rPr>
          <w:color w:val="000000"/>
        </w:rPr>
        <w:t>onstrucciones Sostenibles postulados.</w:t>
      </w:r>
    </w:p>
    <w:p w14:paraId="0000017C" w14:textId="77777777" w:rsidR="00D13BD4" w:rsidRDefault="00DC4274">
      <w:pPr>
        <w:keepNext/>
        <w:numPr>
          <w:ilvl w:val="0"/>
          <w:numId w:val="65"/>
        </w:numPr>
        <w:pBdr>
          <w:top w:val="nil"/>
          <w:left w:val="nil"/>
          <w:bottom w:val="nil"/>
          <w:right w:val="nil"/>
          <w:between w:val="nil"/>
        </w:pBdr>
        <w:tabs>
          <w:tab w:val="left" w:pos="391"/>
        </w:tabs>
        <w:ind w:right="119" w:firstLine="0"/>
        <w:jc w:val="both"/>
      </w:pPr>
      <w:r>
        <w:rPr>
          <w:color w:val="000000"/>
        </w:rPr>
        <w:t xml:space="preserve">Velar para que el procedimiento </w:t>
      </w:r>
      <w:r>
        <w:t>se ejecute</w:t>
      </w:r>
      <w:r>
        <w:rPr>
          <w:color w:val="000000"/>
        </w:rPr>
        <w:t xml:space="preserve"> bajo los principios estableci</w:t>
      </w:r>
      <w:r>
        <w:rPr>
          <w:color w:val="000000"/>
        </w:rPr>
        <w:t>dos en el presente cuerpo normativo.</w:t>
      </w:r>
    </w:p>
    <w:p w14:paraId="0000017D" w14:textId="77777777" w:rsidR="00D13BD4" w:rsidRDefault="00DC4274">
      <w:pPr>
        <w:keepNext/>
        <w:numPr>
          <w:ilvl w:val="0"/>
          <w:numId w:val="65"/>
        </w:numPr>
        <w:pBdr>
          <w:top w:val="nil"/>
          <w:left w:val="nil"/>
          <w:bottom w:val="nil"/>
          <w:right w:val="nil"/>
          <w:between w:val="nil"/>
        </w:pBdr>
        <w:tabs>
          <w:tab w:val="left" w:pos="346"/>
        </w:tabs>
        <w:ind w:right="118" w:firstLine="0"/>
        <w:jc w:val="both"/>
      </w:pPr>
      <w:r>
        <w:rPr>
          <w:color w:val="000000"/>
        </w:rPr>
        <w:t xml:space="preserve">Verificar que el postulante cumpla con la normativa ambiental vigente </w:t>
      </w:r>
      <w:r>
        <w:t>y</w:t>
      </w:r>
      <w:r>
        <w:rPr>
          <w:color w:val="000000"/>
        </w:rPr>
        <w:t xml:space="preserve"> definir los casos de </w:t>
      </w:r>
      <w:r>
        <w:t>economía</w:t>
      </w:r>
      <w:r>
        <w:rPr>
          <w:color w:val="000000"/>
        </w:rPr>
        <w:t xml:space="preserve"> circu</w:t>
      </w:r>
      <w:r>
        <w:t xml:space="preserve">lar propuesto para cada uno de los sectores; o los </w:t>
      </w:r>
      <w:r>
        <w:rPr>
          <w:color w:val="000000"/>
        </w:rPr>
        <w:t xml:space="preserve">proyectos de construcciones </w:t>
      </w:r>
      <w:r>
        <w:lastRenderedPageBreak/>
        <w:t>sostenibles, los cuales serán</w:t>
      </w:r>
      <w:r>
        <w:rPr>
          <w:color w:val="000000"/>
        </w:rPr>
        <w:t xml:space="preserve"> sujetos a Certificación.</w:t>
      </w:r>
    </w:p>
    <w:p w14:paraId="0000017E" w14:textId="77777777" w:rsidR="00D13BD4" w:rsidRDefault="00DC4274">
      <w:pPr>
        <w:keepNext/>
        <w:numPr>
          <w:ilvl w:val="0"/>
          <w:numId w:val="65"/>
        </w:numPr>
        <w:pBdr>
          <w:top w:val="nil"/>
          <w:left w:val="nil"/>
          <w:bottom w:val="nil"/>
          <w:right w:val="nil"/>
          <w:between w:val="nil"/>
        </w:pBdr>
        <w:tabs>
          <w:tab w:val="left" w:pos="360"/>
        </w:tabs>
        <w:ind w:right="117" w:firstLine="0"/>
        <w:jc w:val="both"/>
      </w:pPr>
      <w:r>
        <w:rPr>
          <w:color w:val="000000"/>
        </w:rPr>
        <w:t>Establecer un cronograma de verificación in situ en coordinación con el Organismo Evaluador de la Conformidad (</w:t>
      </w:r>
      <w:proofErr w:type="spellStart"/>
      <w:r>
        <w:rPr>
          <w:color w:val="000000"/>
        </w:rPr>
        <w:t>OEC</w:t>
      </w:r>
      <w:proofErr w:type="spellEnd"/>
      <w:r>
        <w:rPr>
          <w:color w:val="000000"/>
        </w:rPr>
        <w:t>) y el postulante.</w:t>
      </w:r>
    </w:p>
    <w:p w14:paraId="0000017F" w14:textId="77777777" w:rsidR="00D13BD4" w:rsidRDefault="00DC4274">
      <w:pPr>
        <w:keepNext/>
        <w:numPr>
          <w:ilvl w:val="0"/>
          <w:numId w:val="65"/>
        </w:numPr>
        <w:pBdr>
          <w:top w:val="nil"/>
          <w:left w:val="nil"/>
          <w:bottom w:val="nil"/>
          <w:right w:val="nil"/>
          <w:between w:val="nil"/>
        </w:pBdr>
        <w:tabs>
          <w:tab w:val="left" w:pos="346"/>
        </w:tabs>
        <w:ind w:right="118" w:firstLine="0"/>
        <w:jc w:val="both"/>
      </w:pPr>
      <w:r>
        <w:rPr>
          <w:color w:val="000000"/>
        </w:rPr>
        <w:t xml:space="preserve">Controlar que el otorgamiento de la Certificación Ecuatoriana Ambiental Punto Verde cuente con la respectiva documentación </w:t>
      </w:r>
      <w:r>
        <w:rPr>
          <w:color w:val="000000"/>
        </w:rPr>
        <w:t>de respaldo, así como con el cumplimiento del procedimiento de evaluación establecido para las empresas del sector estratégico, productivo, de servicios, y de la construcción que soliciten someterse al proceso de Certificación.</w:t>
      </w:r>
    </w:p>
    <w:p w14:paraId="00000180" w14:textId="77777777" w:rsidR="00D13BD4" w:rsidRDefault="00DC4274">
      <w:pPr>
        <w:keepNext/>
        <w:numPr>
          <w:ilvl w:val="0"/>
          <w:numId w:val="65"/>
        </w:numPr>
        <w:pBdr>
          <w:top w:val="nil"/>
          <w:left w:val="nil"/>
          <w:bottom w:val="nil"/>
          <w:right w:val="nil"/>
          <w:between w:val="nil"/>
        </w:pBdr>
        <w:tabs>
          <w:tab w:val="left" w:pos="410"/>
        </w:tabs>
        <w:ind w:right="117" w:firstLine="0"/>
        <w:jc w:val="both"/>
      </w:pPr>
      <w:r>
        <w:rPr>
          <w:color w:val="000000"/>
        </w:rPr>
        <w:t xml:space="preserve">Asegurar el cumplimiento de </w:t>
      </w:r>
      <w:r>
        <w:rPr>
          <w:color w:val="000000"/>
        </w:rPr>
        <w:t>los procedimientos establecidos en la evaluación, mediante la revisión de informes emitidos por el Organismo Evaluador de la Conformidad acreditado ante el S</w:t>
      </w:r>
      <w:r>
        <w:t>AE</w:t>
      </w:r>
      <w:r>
        <w:rPr>
          <w:color w:val="000000"/>
        </w:rPr>
        <w:t>, acompañamiento, levantamiento de indicadores por optimización de recursos, entre otros.</w:t>
      </w:r>
    </w:p>
    <w:p w14:paraId="00000181" w14:textId="77777777" w:rsidR="00D13BD4" w:rsidRDefault="00DC4274">
      <w:pPr>
        <w:keepNext/>
        <w:numPr>
          <w:ilvl w:val="0"/>
          <w:numId w:val="65"/>
        </w:numPr>
        <w:pBdr>
          <w:top w:val="nil"/>
          <w:left w:val="nil"/>
          <w:bottom w:val="nil"/>
          <w:right w:val="nil"/>
          <w:between w:val="nil"/>
        </w:pBdr>
        <w:tabs>
          <w:tab w:val="left" w:pos="422"/>
        </w:tabs>
        <w:spacing w:before="1"/>
        <w:ind w:right="117" w:firstLine="0"/>
        <w:jc w:val="both"/>
      </w:pPr>
      <w:r>
        <w:rPr>
          <w:color w:val="000000"/>
        </w:rPr>
        <w:t>Solicitar a los Organismos Evaluadores de la conformidad y a las empresas o entidades certificadas o en proceso de certificación, la información técnica necesaria en el contexto del procedimiento de evaluación.</w:t>
      </w:r>
    </w:p>
    <w:p w14:paraId="00000182" w14:textId="77777777" w:rsidR="00D13BD4" w:rsidRDefault="00DC4274">
      <w:pPr>
        <w:keepNext/>
        <w:numPr>
          <w:ilvl w:val="0"/>
          <w:numId w:val="65"/>
        </w:numPr>
        <w:pBdr>
          <w:top w:val="nil"/>
          <w:left w:val="nil"/>
          <w:bottom w:val="nil"/>
          <w:right w:val="nil"/>
          <w:between w:val="nil"/>
        </w:pBdr>
        <w:tabs>
          <w:tab w:val="left" w:pos="378"/>
        </w:tabs>
        <w:ind w:right="118" w:firstLine="0"/>
        <w:jc w:val="both"/>
      </w:pPr>
      <w:r>
        <w:rPr>
          <w:color w:val="000000"/>
        </w:rPr>
        <w:t xml:space="preserve">La </w:t>
      </w:r>
      <w:proofErr w:type="spellStart"/>
      <w:r>
        <w:rPr>
          <w:color w:val="000000"/>
        </w:rPr>
        <w:t>AAN</w:t>
      </w:r>
      <w:proofErr w:type="spellEnd"/>
      <w:r>
        <w:rPr>
          <w:color w:val="000000"/>
        </w:rPr>
        <w:t xml:space="preserve"> cuando lo considere necesario en coord</w:t>
      </w:r>
      <w:r>
        <w:rPr>
          <w:color w:val="000000"/>
        </w:rPr>
        <w:t xml:space="preserve">inación con el </w:t>
      </w:r>
      <w:proofErr w:type="spellStart"/>
      <w:r>
        <w:rPr>
          <w:color w:val="000000"/>
        </w:rPr>
        <w:t>OEC</w:t>
      </w:r>
      <w:proofErr w:type="spellEnd"/>
      <w:r>
        <w:rPr>
          <w:color w:val="000000"/>
        </w:rPr>
        <w:t xml:space="preserve"> realizará la evaluación de vigilancia de los postulantes.</w:t>
      </w:r>
    </w:p>
    <w:p w14:paraId="00000183" w14:textId="77777777" w:rsidR="00D13BD4" w:rsidRDefault="00DC4274">
      <w:pPr>
        <w:keepNext/>
        <w:numPr>
          <w:ilvl w:val="0"/>
          <w:numId w:val="65"/>
        </w:numPr>
        <w:pBdr>
          <w:top w:val="nil"/>
          <w:left w:val="nil"/>
          <w:bottom w:val="nil"/>
          <w:right w:val="nil"/>
          <w:between w:val="nil"/>
        </w:pBdr>
        <w:tabs>
          <w:tab w:val="left" w:pos="423"/>
        </w:tabs>
        <w:ind w:right="117" w:firstLine="0"/>
        <w:jc w:val="both"/>
      </w:pPr>
      <w:r>
        <w:rPr>
          <w:color w:val="000000"/>
        </w:rPr>
        <w:t>Ratificar o rechazar el informe de verificación enviado por el Organismo Evaluador de la Conformidad y emitir un pronunciamiento Oficial favorable o desfavorable.</w:t>
      </w:r>
    </w:p>
    <w:p w14:paraId="00000184" w14:textId="77777777" w:rsidR="00D13BD4" w:rsidRDefault="00DC4274">
      <w:pPr>
        <w:keepNext/>
        <w:numPr>
          <w:ilvl w:val="0"/>
          <w:numId w:val="65"/>
        </w:numPr>
        <w:pBdr>
          <w:top w:val="nil"/>
          <w:left w:val="nil"/>
          <w:bottom w:val="nil"/>
          <w:right w:val="nil"/>
          <w:between w:val="nil"/>
        </w:pBdr>
        <w:tabs>
          <w:tab w:val="left" w:pos="506"/>
        </w:tabs>
        <w:ind w:right="117" w:firstLine="0"/>
        <w:jc w:val="both"/>
      </w:pPr>
      <w:r>
        <w:rPr>
          <w:color w:val="000000"/>
        </w:rPr>
        <w:t>Difundir a nivel nacional el procedimiento de evaluación para la obtención de la Certificación Punto Verde, y el registro de empresas de los sectores estratégico, productivo, servicios y de la construcción certificadas.</w:t>
      </w:r>
    </w:p>
    <w:p w14:paraId="00000185" w14:textId="77777777" w:rsidR="00D13BD4" w:rsidRDefault="00DC4274">
      <w:pPr>
        <w:keepNext/>
        <w:numPr>
          <w:ilvl w:val="0"/>
          <w:numId w:val="65"/>
        </w:numPr>
        <w:pBdr>
          <w:top w:val="nil"/>
          <w:left w:val="nil"/>
          <w:bottom w:val="nil"/>
          <w:right w:val="nil"/>
          <w:between w:val="nil"/>
        </w:pBdr>
        <w:tabs>
          <w:tab w:val="left" w:pos="505"/>
        </w:tabs>
        <w:ind w:right="118" w:firstLine="0"/>
        <w:jc w:val="both"/>
      </w:pPr>
      <w:r>
        <w:rPr>
          <w:color w:val="000000"/>
        </w:rPr>
        <w:t>Coordinar con las entidades acreedor</w:t>
      </w:r>
      <w:r>
        <w:rPr>
          <w:color w:val="000000"/>
        </w:rPr>
        <w:t>as, la entrega de la Certificación Ecuatoriana Ambiental Punto Verde, en función de la agenda de la Autoridad Ambiental Nacional.</w:t>
      </w:r>
    </w:p>
    <w:p w14:paraId="00000186" w14:textId="77777777" w:rsidR="00D13BD4" w:rsidRDefault="00DC4274">
      <w:pPr>
        <w:keepNext/>
        <w:numPr>
          <w:ilvl w:val="0"/>
          <w:numId w:val="65"/>
        </w:numPr>
        <w:pBdr>
          <w:top w:val="nil"/>
          <w:left w:val="nil"/>
          <w:bottom w:val="nil"/>
          <w:right w:val="nil"/>
          <w:between w:val="nil"/>
        </w:pBdr>
        <w:tabs>
          <w:tab w:val="left" w:pos="468"/>
        </w:tabs>
        <w:ind w:right="118" w:firstLine="0"/>
        <w:jc w:val="both"/>
      </w:pPr>
      <w:r>
        <w:rPr>
          <w:color w:val="000000"/>
        </w:rPr>
        <w:t>Promocionar y difundir la Certificación Ecuatoriana Ambiental Punto Verde a través de los medios de comunicación de la entidad</w:t>
      </w:r>
      <w:r>
        <w:rPr>
          <w:color w:val="000000"/>
        </w:rPr>
        <w:t>, al igual que los logros alcanzados por este proceso.</w:t>
      </w:r>
    </w:p>
    <w:p w14:paraId="00000187" w14:textId="77777777" w:rsidR="00D13BD4" w:rsidRDefault="00DC4274">
      <w:pPr>
        <w:keepNext/>
        <w:numPr>
          <w:ilvl w:val="0"/>
          <w:numId w:val="65"/>
        </w:numPr>
        <w:pBdr>
          <w:top w:val="nil"/>
          <w:left w:val="nil"/>
          <w:bottom w:val="nil"/>
          <w:right w:val="nil"/>
          <w:between w:val="nil"/>
        </w:pBdr>
        <w:tabs>
          <w:tab w:val="left" w:pos="484"/>
        </w:tabs>
        <w:ind w:right="117" w:firstLine="0"/>
        <w:jc w:val="both"/>
      </w:pPr>
      <w:r>
        <w:rPr>
          <w:color w:val="000000"/>
        </w:rPr>
        <w:t>Mantener un registro de acceso público de las empresas o entidades certificadas, incluyendo la información de sustento de la certificación, y de aquellos casos que hayan sido condicionados y revocados.</w:t>
      </w:r>
    </w:p>
    <w:p w14:paraId="00000188" w14:textId="77777777" w:rsidR="00D13BD4" w:rsidRDefault="00DC4274">
      <w:pPr>
        <w:keepNext/>
        <w:numPr>
          <w:ilvl w:val="0"/>
          <w:numId w:val="65"/>
        </w:numPr>
        <w:pBdr>
          <w:top w:val="nil"/>
          <w:left w:val="nil"/>
          <w:bottom w:val="nil"/>
          <w:right w:val="nil"/>
          <w:between w:val="nil"/>
        </w:pBdr>
        <w:tabs>
          <w:tab w:val="left" w:pos="509"/>
        </w:tabs>
        <w:ind w:left="508" w:hanging="409"/>
        <w:jc w:val="both"/>
      </w:pPr>
      <w:r>
        <w:rPr>
          <w:color w:val="000000"/>
        </w:rPr>
        <w:t xml:space="preserve">Mantener un registro de los Organismos Evaluadores de </w:t>
      </w:r>
      <w:r>
        <w:rPr>
          <w:color w:val="000000"/>
        </w:rPr>
        <w:t>la Conformidad acreditados ante el</w:t>
      </w:r>
      <w:r>
        <w:t xml:space="preserve"> </w:t>
      </w:r>
      <w:r>
        <w:rPr>
          <w:color w:val="000000"/>
        </w:rPr>
        <w:t>S</w:t>
      </w:r>
      <w:r>
        <w:t>AE</w:t>
      </w:r>
      <w:r>
        <w:rPr>
          <w:color w:val="000000"/>
        </w:rPr>
        <w:t>.</w:t>
      </w:r>
    </w:p>
    <w:p w14:paraId="00000189" w14:textId="77777777" w:rsidR="00D13BD4" w:rsidRDefault="00DC4274">
      <w:pPr>
        <w:keepNext/>
        <w:numPr>
          <w:ilvl w:val="0"/>
          <w:numId w:val="65"/>
        </w:numPr>
        <w:pBdr>
          <w:top w:val="nil"/>
          <w:left w:val="nil"/>
          <w:bottom w:val="nil"/>
          <w:right w:val="nil"/>
          <w:between w:val="nil"/>
        </w:pBdr>
        <w:tabs>
          <w:tab w:val="left" w:pos="479"/>
        </w:tabs>
        <w:ind w:right="117" w:firstLine="0"/>
        <w:jc w:val="both"/>
      </w:pPr>
      <w:r>
        <w:rPr>
          <w:color w:val="000000"/>
        </w:rPr>
        <w:t>Mantener un registro de los informes de evaluación por cada solicitud realizada, revisar y remitir al Organismo Evaluador de la Conformidad las consultas que puedan surgir sobre el proceso de evaluación.</w:t>
      </w:r>
    </w:p>
    <w:p w14:paraId="0000018A" w14:textId="77777777" w:rsidR="00D13BD4" w:rsidRDefault="00DC4274">
      <w:pPr>
        <w:keepNext/>
        <w:numPr>
          <w:ilvl w:val="0"/>
          <w:numId w:val="65"/>
        </w:numPr>
        <w:pBdr>
          <w:top w:val="nil"/>
          <w:left w:val="nil"/>
          <w:bottom w:val="nil"/>
          <w:right w:val="nil"/>
          <w:between w:val="nil"/>
        </w:pBdr>
        <w:tabs>
          <w:tab w:val="left" w:pos="513"/>
        </w:tabs>
        <w:ind w:right="116" w:firstLine="0"/>
        <w:jc w:val="both"/>
      </w:pPr>
      <w:r>
        <w:rPr>
          <w:color w:val="000000"/>
        </w:rPr>
        <w:t xml:space="preserve">Solicitar al Organismo Evaluador de la Conformidad el condicionamiento o revocatoria de la Certificación en caso de probar su incumplimiento; y mantener un registro de las certificaciones condicionadas y revocadas, mismo que podrá ser difundido por la </w:t>
      </w:r>
      <w:proofErr w:type="spellStart"/>
      <w:r>
        <w:rPr>
          <w:color w:val="000000"/>
        </w:rPr>
        <w:t>AAN</w:t>
      </w:r>
      <w:proofErr w:type="spellEnd"/>
      <w:r>
        <w:rPr>
          <w:color w:val="000000"/>
        </w:rPr>
        <w:t xml:space="preserve"> </w:t>
      </w:r>
      <w:r>
        <w:rPr>
          <w:color w:val="000000"/>
        </w:rPr>
        <w:t>cuando considere necesario.</w:t>
      </w:r>
    </w:p>
    <w:p w14:paraId="0000018B" w14:textId="77777777" w:rsidR="00D13BD4" w:rsidRDefault="00D13BD4">
      <w:pPr>
        <w:keepNext/>
        <w:pBdr>
          <w:top w:val="nil"/>
          <w:left w:val="nil"/>
          <w:bottom w:val="nil"/>
          <w:right w:val="nil"/>
          <w:between w:val="nil"/>
        </w:pBdr>
        <w:rPr>
          <w:color w:val="000000"/>
        </w:rPr>
      </w:pPr>
    </w:p>
    <w:p w14:paraId="0000018C"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10</w:t>
      </w:r>
      <w:r>
        <w:rPr>
          <w:color w:val="000000"/>
        </w:rPr>
        <w:t>.- Responsabilidades del Postulante.- Los postulantes tendrán las siguientes responsabilidades:</w:t>
      </w:r>
    </w:p>
    <w:p w14:paraId="0000018D" w14:textId="77777777" w:rsidR="00D13BD4" w:rsidRDefault="00D13BD4">
      <w:pPr>
        <w:keepNext/>
        <w:pBdr>
          <w:top w:val="nil"/>
          <w:left w:val="nil"/>
          <w:bottom w:val="nil"/>
          <w:right w:val="nil"/>
          <w:between w:val="nil"/>
        </w:pBdr>
        <w:rPr>
          <w:color w:val="000000"/>
        </w:rPr>
      </w:pPr>
    </w:p>
    <w:p w14:paraId="0000018E" w14:textId="77777777" w:rsidR="00D13BD4" w:rsidRDefault="00DC4274">
      <w:pPr>
        <w:keepNext/>
        <w:numPr>
          <w:ilvl w:val="0"/>
          <w:numId w:val="62"/>
        </w:numPr>
        <w:pBdr>
          <w:top w:val="nil"/>
          <w:left w:val="nil"/>
          <w:bottom w:val="nil"/>
          <w:right w:val="nil"/>
          <w:between w:val="nil"/>
        </w:pBdr>
        <w:tabs>
          <w:tab w:val="left" w:pos="415"/>
        </w:tabs>
        <w:ind w:right="117" w:firstLine="0"/>
        <w:jc w:val="both"/>
      </w:pPr>
      <w:r>
        <w:rPr>
          <w:color w:val="000000"/>
        </w:rPr>
        <w:t xml:space="preserve">Remitir a la Autoridad Ambiental Nacional, información puntual y veraz de los procesos a </w:t>
      </w:r>
      <w:r>
        <w:t>ser</w:t>
      </w:r>
      <w:r>
        <w:rPr>
          <w:color w:val="000000"/>
        </w:rPr>
        <w:t xml:space="preserve"> </w:t>
      </w:r>
      <w:r>
        <w:t>certificados</w:t>
      </w:r>
      <w:r>
        <w:rPr>
          <w:color w:val="000000"/>
        </w:rPr>
        <w:t>.</w:t>
      </w:r>
    </w:p>
    <w:p w14:paraId="0000018F" w14:textId="77777777" w:rsidR="00D13BD4" w:rsidRDefault="00DC4274">
      <w:pPr>
        <w:keepNext/>
        <w:numPr>
          <w:ilvl w:val="0"/>
          <w:numId w:val="62"/>
        </w:numPr>
        <w:pBdr>
          <w:top w:val="nil"/>
          <w:left w:val="nil"/>
          <w:bottom w:val="nil"/>
          <w:right w:val="nil"/>
          <w:between w:val="nil"/>
        </w:pBdr>
        <w:tabs>
          <w:tab w:val="left" w:pos="345"/>
        </w:tabs>
        <w:spacing w:before="1"/>
        <w:ind w:left="344" w:hanging="245"/>
        <w:jc w:val="both"/>
      </w:pPr>
      <w:r>
        <w:rPr>
          <w:color w:val="000000"/>
        </w:rPr>
        <w:t>Brindar las facilidades para que la visita de inspección in situ se lleve a cabo de manera adecuada.</w:t>
      </w:r>
    </w:p>
    <w:p w14:paraId="00000190" w14:textId="77777777" w:rsidR="00D13BD4" w:rsidRDefault="00DC4274">
      <w:pPr>
        <w:keepNext/>
        <w:numPr>
          <w:ilvl w:val="0"/>
          <w:numId w:val="62"/>
        </w:numPr>
        <w:pBdr>
          <w:top w:val="nil"/>
          <w:left w:val="nil"/>
          <w:bottom w:val="nil"/>
          <w:right w:val="nil"/>
          <w:between w:val="nil"/>
        </w:pBdr>
        <w:tabs>
          <w:tab w:val="left" w:pos="381"/>
        </w:tabs>
        <w:ind w:right="118" w:firstLine="0"/>
        <w:jc w:val="both"/>
      </w:pPr>
      <w:r>
        <w:rPr>
          <w:color w:val="000000"/>
        </w:rPr>
        <w:t>Entregar al Organismo Evaluador de la Conformida</w:t>
      </w:r>
      <w:r>
        <w:rPr>
          <w:color w:val="000000"/>
        </w:rPr>
        <w:t>d y/o a la Autoridad Ambiental Nacional, la información requerida para la obtención de la Certificación Ecuatoriana Ambiental Punto Verde, acorde a los tiempos establecidos.</w:t>
      </w:r>
    </w:p>
    <w:p w14:paraId="00000191" w14:textId="77777777" w:rsidR="00D13BD4" w:rsidRDefault="00DC4274">
      <w:pPr>
        <w:keepNext/>
        <w:numPr>
          <w:ilvl w:val="0"/>
          <w:numId w:val="62"/>
        </w:numPr>
        <w:pBdr>
          <w:top w:val="nil"/>
          <w:left w:val="nil"/>
          <w:bottom w:val="nil"/>
          <w:right w:val="nil"/>
          <w:between w:val="nil"/>
        </w:pBdr>
        <w:tabs>
          <w:tab w:val="left" w:pos="394"/>
        </w:tabs>
        <w:ind w:right="119" w:firstLine="0"/>
        <w:jc w:val="both"/>
      </w:pPr>
      <w:r>
        <w:rPr>
          <w:color w:val="000000"/>
        </w:rPr>
        <w:t>Asumir los costos de la contratación de un Organismo Evaluador de la Conformidad para la Certificación.</w:t>
      </w:r>
    </w:p>
    <w:p w14:paraId="00000192" w14:textId="77777777" w:rsidR="00D13BD4" w:rsidRDefault="00DC4274">
      <w:pPr>
        <w:keepNext/>
        <w:numPr>
          <w:ilvl w:val="0"/>
          <w:numId w:val="62"/>
        </w:numPr>
        <w:pBdr>
          <w:top w:val="nil"/>
          <w:left w:val="nil"/>
          <w:bottom w:val="nil"/>
          <w:right w:val="nil"/>
          <w:between w:val="nil"/>
        </w:pBdr>
        <w:tabs>
          <w:tab w:val="left" w:pos="345"/>
        </w:tabs>
        <w:ind w:left="344" w:hanging="245"/>
        <w:jc w:val="both"/>
      </w:pPr>
      <w:r>
        <w:rPr>
          <w:color w:val="000000"/>
        </w:rPr>
        <w:t>Cumplir con los tiempos establecidos para la aplicación de este mecanismo.</w:t>
      </w:r>
    </w:p>
    <w:p w14:paraId="00000193" w14:textId="77777777" w:rsidR="00D13BD4" w:rsidRDefault="00DC4274">
      <w:pPr>
        <w:keepNext/>
        <w:numPr>
          <w:ilvl w:val="0"/>
          <w:numId w:val="62"/>
        </w:numPr>
        <w:pBdr>
          <w:top w:val="nil"/>
          <w:left w:val="nil"/>
          <w:bottom w:val="nil"/>
          <w:right w:val="nil"/>
          <w:between w:val="nil"/>
        </w:pBdr>
        <w:tabs>
          <w:tab w:val="left" w:pos="354"/>
        </w:tabs>
        <w:ind w:right="117" w:firstLine="0"/>
        <w:jc w:val="both"/>
      </w:pPr>
      <w:r>
        <w:rPr>
          <w:color w:val="000000"/>
        </w:rPr>
        <w:t xml:space="preserve">Informe de cumplimiento del 100% del Manual de </w:t>
      </w:r>
      <w:proofErr w:type="spellStart"/>
      <w:r>
        <w:rPr>
          <w:color w:val="000000"/>
        </w:rPr>
        <w:t>BPAs</w:t>
      </w:r>
      <w:proofErr w:type="spellEnd"/>
      <w:r>
        <w:rPr>
          <w:color w:val="000000"/>
        </w:rPr>
        <w:t>, para los postulantes cuy</w:t>
      </w:r>
      <w:r>
        <w:rPr>
          <w:color w:val="000000"/>
        </w:rPr>
        <w:t>o proyecto, obra o actividad requiera de un certificado ambiental de acuerdo al Catálogo de proyectos, obras o actividades. Para los casos de licencia o registros no se requerirá la presentación de dicho informe de cumplimiento.</w:t>
      </w:r>
    </w:p>
    <w:p w14:paraId="00000194" w14:textId="77777777" w:rsidR="00D13BD4" w:rsidRDefault="00DC4274">
      <w:pPr>
        <w:keepNext/>
        <w:numPr>
          <w:ilvl w:val="0"/>
          <w:numId w:val="62"/>
        </w:numPr>
        <w:pBdr>
          <w:top w:val="nil"/>
          <w:left w:val="nil"/>
          <w:bottom w:val="nil"/>
          <w:right w:val="nil"/>
          <w:between w:val="nil"/>
        </w:pBdr>
        <w:tabs>
          <w:tab w:val="left" w:pos="354"/>
        </w:tabs>
        <w:ind w:right="117" w:firstLine="0"/>
        <w:jc w:val="both"/>
        <w:rPr>
          <w:highlight w:val="white"/>
        </w:rPr>
      </w:pPr>
      <w:r>
        <w:rPr>
          <w:highlight w:val="white"/>
        </w:rPr>
        <w:t>Deberá cumplir con las obli</w:t>
      </w:r>
      <w:r>
        <w:rPr>
          <w:highlight w:val="white"/>
        </w:rPr>
        <w:t xml:space="preserve">gaciones adquiridas con el </w:t>
      </w:r>
      <w:proofErr w:type="spellStart"/>
      <w:r>
        <w:rPr>
          <w:highlight w:val="white"/>
        </w:rPr>
        <w:t>OEC</w:t>
      </w:r>
      <w:proofErr w:type="spellEnd"/>
      <w:r>
        <w:rPr>
          <w:highlight w:val="white"/>
        </w:rPr>
        <w:t>.</w:t>
      </w:r>
    </w:p>
    <w:p w14:paraId="00000195" w14:textId="77777777" w:rsidR="00D13BD4" w:rsidRDefault="00D13BD4">
      <w:pPr>
        <w:keepNext/>
        <w:pBdr>
          <w:top w:val="nil"/>
          <w:left w:val="nil"/>
          <w:bottom w:val="nil"/>
          <w:right w:val="nil"/>
          <w:between w:val="nil"/>
        </w:pBdr>
        <w:rPr>
          <w:color w:val="000000"/>
        </w:rPr>
      </w:pPr>
    </w:p>
    <w:p w14:paraId="00000196"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11</w:t>
      </w:r>
      <w:r>
        <w:rPr>
          <w:color w:val="000000"/>
        </w:rPr>
        <w:t>.- Responsabilidades de los Organismos Evaluadores de la Conformidad.- Serán sus responsabilidades:</w:t>
      </w:r>
    </w:p>
    <w:p w14:paraId="00000197" w14:textId="77777777" w:rsidR="00D13BD4" w:rsidRDefault="00D13BD4">
      <w:pPr>
        <w:keepNext/>
        <w:pBdr>
          <w:top w:val="nil"/>
          <w:left w:val="nil"/>
          <w:bottom w:val="nil"/>
          <w:right w:val="nil"/>
          <w:between w:val="nil"/>
        </w:pBdr>
        <w:rPr>
          <w:color w:val="000000"/>
        </w:rPr>
      </w:pPr>
    </w:p>
    <w:p w14:paraId="00000198" w14:textId="77777777" w:rsidR="00D13BD4" w:rsidRDefault="00DC4274">
      <w:pPr>
        <w:keepNext/>
        <w:numPr>
          <w:ilvl w:val="0"/>
          <w:numId w:val="30"/>
        </w:numPr>
        <w:pBdr>
          <w:top w:val="nil"/>
          <w:left w:val="nil"/>
          <w:bottom w:val="nil"/>
          <w:right w:val="nil"/>
          <w:between w:val="nil"/>
        </w:pBdr>
        <w:tabs>
          <w:tab w:val="left" w:pos="402"/>
        </w:tabs>
        <w:ind w:right="120" w:firstLine="0"/>
        <w:jc w:val="both"/>
      </w:pPr>
      <w:r>
        <w:rPr>
          <w:color w:val="000000"/>
        </w:rPr>
        <w:t xml:space="preserve">Remitir a la Autoridad Ambiental Nacional, información puntual, veraz y que cuente con los criterios </w:t>
      </w:r>
      <w:r>
        <w:rPr>
          <w:color w:val="000000"/>
        </w:rPr>
        <w:lastRenderedPageBreak/>
        <w:t>técnicos pertinentes.</w:t>
      </w:r>
    </w:p>
    <w:p w14:paraId="00000199" w14:textId="77777777" w:rsidR="00D13BD4" w:rsidRDefault="00DC4274">
      <w:pPr>
        <w:keepNext/>
        <w:numPr>
          <w:ilvl w:val="0"/>
          <w:numId w:val="30"/>
        </w:numPr>
        <w:pBdr>
          <w:top w:val="nil"/>
          <w:left w:val="nil"/>
          <w:bottom w:val="nil"/>
          <w:right w:val="nil"/>
          <w:between w:val="nil"/>
        </w:pBdr>
        <w:tabs>
          <w:tab w:val="left" w:pos="352"/>
        </w:tabs>
        <w:ind w:right="118" w:firstLine="0"/>
        <w:jc w:val="both"/>
      </w:pPr>
      <w:r>
        <w:rPr>
          <w:color w:val="000000"/>
        </w:rPr>
        <w:t>Entregar a la Autoridad Ambiental Nacional el informe de inspección con sus respectivos cálculos, respaldos documentales y demás medios de verificación que sustenten la Certificación.</w:t>
      </w:r>
    </w:p>
    <w:p w14:paraId="0000019A" w14:textId="77777777" w:rsidR="00D13BD4" w:rsidRDefault="00DC4274">
      <w:pPr>
        <w:keepNext/>
        <w:numPr>
          <w:ilvl w:val="0"/>
          <w:numId w:val="30"/>
        </w:numPr>
        <w:pBdr>
          <w:top w:val="nil"/>
          <w:left w:val="nil"/>
          <w:bottom w:val="nil"/>
          <w:right w:val="nil"/>
          <w:between w:val="nil"/>
        </w:pBdr>
        <w:tabs>
          <w:tab w:val="left" w:pos="345"/>
        </w:tabs>
        <w:ind w:left="344" w:hanging="245"/>
        <w:jc w:val="both"/>
      </w:pPr>
      <w:r>
        <w:rPr>
          <w:color w:val="000000"/>
        </w:rPr>
        <w:t>Enviar al postulante, la propuesta técnica y económica de Certificación.</w:t>
      </w:r>
    </w:p>
    <w:p w14:paraId="0000019B" w14:textId="77777777" w:rsidR="00D13BD4" w:rsidRDefault="00DC4274">
      <w:pPr>
        <w:keepNext/>
        <w:numPr>
          <w:ilvl w:val="0"/>
          <w:numId w:val="30"/>
        </w:numPr>
        <w:pBdr>
          <w:top w:val="nil"/>
          <w:left w:val="nil"/>
          <w:bottom w:val="nil"/>
          <w:right w:val="nil"/>
          <w:between w:val="nil"/>
        </w:pBdr>
        <w:tabs>
          <w:tab w:val="left" w:pos="361"/>
        </w:tabs>
        <w:ind w:right="119" w:firstLine="0"/>
        <w:jc w:val="both"/>
      </w:pPr>
      <w:r>
        <w:rPr>
          <w:color w:val="000000"/>
        </w:rPr>
        <w:t>Garantizar que los perfiles técnicos del personal que realizará las evaluaciones a los postulantes estén acorde con lo requerido en los Títulos I, II y III de este capítulo.</w:t>
      </w:r>
    </w:p>
    <w:p w14:paraId="0000019C" w14:textId="77777777" w:rsidR="00D13BD4" w:rsidRDefault="00DC4274">
      <w:pPr>
        <w:keepNext/>
        <w:numPr>
          <w:ilvl w:val="0"/>
          <w:numId w:val="30"/>
        </w:numPr>
        <w:pBdr>
          <w:top w:val="nil"/>
          <w:left w:val="nil"/>
          <w:bottom w:val="nil"/>
          <w:right w:val="nil"/>
          <w:between w:val="nil"/>
        </w:pBdr>
        <w:tabs>
          <w:tab w:val="left" w:pos="412"/>
        </w:tabs>
        <w:ind w:right="117" w:firstLine="0"/>
        <w:jc w:val="both"/>
      </w:pPr>
      <w:r>
        <w:rPr>
          <w:color w:val="000000"/>
        </w:rPr>
        <w:t>Garantizar la presencia de al menos un inspector calificado en empresas pequeñas y dos inspectores para empresas medianas y grandes, durante la verificación in situ.</w:t>
      </w:r>
    </w:p>
    <w:p w14:paraId="0000019D" w14:textId="77777777" w:rsidR="00D13BD4" w:rsidRDefault="00DC4274">
      <w:pPr>
        <w:keepNext/>
        <w:numPr>
          <w:ilvl w:val="0"/>
          <w:numId w:val="30"/>
        </w:numPr>
        <w:pBdr>
          <w:top w:val="nil"/>
          <w:left w:val="nil"/>
          <w:bottom w:val="nil"/>
          <w:right w:val="nil"/>
          <w:between w:val="nil"/>
        </w:pBdr>
        <w:tabs>
          <w:tab w:val="left" w:pos="345"/>
        </w:tabs>
        <w:ind w:left="344" w:hanging="245"/>
        <w:jc w:val="both"/>
      </w:pPr>
      <w:r>
        <w:rPr>
          <w:color w:val="000000"/>
        </w:rPr>
        <w:t>Aplicar el principio de confidencialidad e imparcialidad con el postulante.</w:t>
      </w:r>
    </w:p>
    <w:p w14:paraId="0000019E" w14:textId="77777777" w:rsidR="00D13BD4" w:rsidRDefault="00DC4274">
      <w:pPr>
        <w:keepNext/>
        <w:numPr>
          <w:ilvl w:val="0"/>
          <w:numId w:val="30"/>
        </w:numPr>
        <w:pBdr>
          <w:top w:val="nil"/>
          <w:left w:val="nil"/>
          <w:bottom w:val="nil"/>
          <w:right w:val="nil"/>
          <w:between w:val="nil"/>
        </w:pBdr>
        <w:tabs>
          <w:tab w:val="left" w:pos="345"/>
        </w:tabs>
        <w:ind w:left="344" w:hanging="245"/>
        <w:jc w:val="both"/>
      </w:pPr>
      <w:r>
        <w:rPr>
          <w:color w:val="000000"/>
        </w:rPr>
        <w:t>Realizar junto</w:t>
      </w:r>
      <w:r>
        <w:rPr>
          <w:color w:val="000000"/>
        </w:rPr>
        <w:t xml:space="preserve"> con la Autoridad Ambiental Nacional la vigilancia a todas las empresas certificadas.</w:t>
      </w:r>
    </w:p>
    <w:p w14:paraId="0000019F" w14:textId="77777777" w:rsidR="00D13BD4" w:rsidRDefault="00DC4274">
      <w:pPr>
        <w:keepNext/>
        <w:numPr>
          <w:ilvl w:val="0"/>
          <w:numId w:val="30"/>
        </w:numPr>
        <w:pBdr>
          <w:top w:val="nil"/>
          <w:left w:val="nil"/>
          <w:bottom w:val="nil"/>
          <w:right w:val="nil"/>
          <w:between w:val="nil"/>
        </w:pBdr>
        <w:tabs>
          <w:tab w:val="left" w:pos="345"/>
        </w:tabs>
        <w:ind w:left="344" w:hanging="245"/>
        <w:jc w:val="both"/>
      </w:pPr>
      <w:r>
        <w:rPr>
          <w:color w:val="000000"/>
        </w:rPr>
        <w:t>Atender las solicitudes de validación presentadas por el postulante.</w:t>
      </w:r>
    </w:p>
    <w:p w14:paraId="000001A0" w14:textId="77777777" w:rsidR="00D13BD4" w:rsidRDefault="00DC4274">
      <w:pPr>
        <w:keepNext/>
        <w:numPr>
          <w:ilvl w:val="0"/>
          <w:numId w:val="30"/>
        </w:numPr>
        <w:pBdr>
          <w:top w:val="nil"/>
          <w:left w:val="nil"/>
          <w:bottom w:val="nil"/>
          <w:right w:val="nil"/>
          <w:between w:val="nil"/>
        </w:pBdr>
        <w:tabs>
          <w:tab w:val="left" w:pos="367"/>
        </w:tabs>
        <w:ind w:right="117" w:firstLine="0"/>
        <w:jc w:val="both"/>
      </w:pPr>
      <w:r>
        <w:rPr>
          <w:color w:val="000000"/>
        </w:rPr>
        <w:t>Atender las solicitudes de condicionamiento o revocatoria de la Certificación, presentados por la Autoridad Ambiental Nacional en caso de incumplimiento.</w:t>
      </w:r>
    </w:p>
    <w:p w14:paraId="000001A1" w14:textId="77777777" w:rsidR="00D13BD4" w:rsidRDefault="00DC4274">
      <w:pPr>
        <w:keepNext/>
        <w:numPr>
          <w:ilvl w:val="0"/>
          <w:numId w:val="30"/>
        </w:numPr>
        <w:pBdr>
          <w:top w:val="nil"/>
          <w:left w:val="nil"/>
          <w:bottom w:val="nil"/>
          <w:right w:val="nil"/>
          <w:between w:val="nil"/>
        </w:pBdr>
        <w:tabs>
          <w:tab w:val="left" w:pos="467"/>
        </w:tabs>
        <w:ind w:left="466" w:hanging="367"/>
        <w:jc w:val="both"/>
      </w:pPr>
      <w:r>
        <w:rPr>
          <w:color w:val="000000"/>
        </w:rPr>
        <w:t>Cumplir con los tiempos establecidos para la aplicación de este mecanismo.</w:t>
      </w:r>
    </w:p>
    <w:p w14:paraId="000001A2" w14:textId="77777777" w:rsidR="00D13BD4" w:rsidRDefault="00DC4274">
      <w:pPr>
        <w:keepNext/>
        <w:numPr>
          <w:ilvl w:val="0"/>
          <w:numId w:val="30"/>
        </w:numPr>
        <w:pBdr>
          <w:top w:val="nil"/>
          <w:left w:val="nil"/>
          <w:bottom w:val="nil"/>
          <w:right w:val="nil"/>
          <w:between w:val="nil"/>
        </w:pBdr>
        <w:tabs>
          <w:tab w:val="left" w:pos="496"/>
        </w:tabs>
        <w:ind w:right="117" w:firstLine="0"/>
        <w:jc w:val="both"/>
      </w:pPr>
      <w:r>
        <w:rPr>
          <w:color w:val="000000"/>
        </w:rPr>
        <w:t>Cumplir con todas las disposiciones establecidas en el presente cuerpo normativo conforme a sus competencias.</w:t>
      </w:r>
    </w:p>
    <w:p w14:paraId="000001A3" w14:textId="77777777" w:rsidR="00D13BD4" w:rsidRDefault="00DC4274">
      <w:pPr>
        <w:keepNext/>
        <w:numPr>
          <w:ilvl w:val="0"/>
          <w:numId w:val="30"/>
        </w:numPr>
        <w:pBdr>
          <w:top w:val="nil"/>
          <w:left w:val="nil"/>
          <w:bottom w:val="nil"/>
          <w:right w:val="nil"/>
          <w:between w:val="nil"/>
        </w:pBdr>
        <w:tabs>
          <w:tab w:val="left" w:pos="496"/>
        </w:tabs>
        <w:ind w:right="117" w:firstLine="0"/>
        <w:jc w:val="both"/>
        <w:rPr>
          <w:highlight w:val="white"/>
        </w:rPr>
      </w:pPr>
      <w:r>
        <w:rPr>
          <w:highlight w:val="white"/>
        </w:rPr>
        <w:t>Cumplimiento de lineamientos y requerimientos en la elaboración de info</w:t>
      </w:r>
      <w:r>
        <w:rPr>
          <w:highlight w:val="white"/>
        </w:rPr>
        <w:t xml:space="preserve">rmes técnicos presentados ante la </w:t>
      </w:r>
      <w:proofErr w:type="spellStart"/>
      <w:r>
        <w:rPr>
          <w:highlight w:val="white"/>
        </w:rPr>
        <w:t>AAN</w:t>
      </w:r>
      <w:proofErr w:type="spellEnd"/>
      <w:r>
        <w:rPr>
          <w:highlight w:val="white"/>
        </w:rPr>
        <w:t>, según la necesidad Institucional.</w:t>
      </w:r>
    </w:p>
    <w:p w14:paraId="000001A4" w14:textId="77777777" w:rsidR="00D13BD4" w:rsidRDefault="00D13BD4">
      <w:pPr>
        <w:keepNext/>
        <w:pBdr>
          <w:top w:val="nil"/>
          <w:left w:val="nil"/>
          <w:bottom w:val="nil"/>
          <w:right w:val="nil"/>
          <w:between w:val="nil"/>
        </w:pBdr>
        <w:rPr>
          <w:color w:val="000000"/>
        </w:rPr>
      </w:pPr>
    </w:p>
    <w:p w14:paraId="000001A5"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12</w:t>
      </w:r>
      <w:r>
        <w:rPr>
          <w:color w:val="000000"/>
        </w:rPr>
        <w:t>.- Principios de la Certificación.- La Certificación Ecuatoriana Ambiental Punto Verde, será otorgada bajo los siguientes principios:</w:t>
      </w:r>
    </w:p>
    <w:p w14:paraId="000001A6" w14:textId="77777777" w:rsidR="00D13BD4" w:rsidRDefault="00D13BD4">
      <w:pPr>
        <w:keepNext/>
        <w:pBdr>
          <w:top w:val="nil"/>
          <w:left w:val="nil"/>
          <w:bottom w:val="nil"/>
          <w:right w:val="nil"/>
          <w:between w:val="nil"/>
        </w:pBdr>
        <w:rPr>
          <w:color w:val="000000"/>
        </w:rPr>
      </w:pPr>
    </w:p>
    <w:p w14:paraId="000001A7" w14:textId="77777777" w:rsidR="00D13BD4" w:rsidRDefault="00DC4274">
      <w:pPr>
        <w:keepNext/>
        <w:numPr>
          <w:ilvl w:val="0"/>
          <w:numId w:val="24"/>
        </w:numPr>
        <w:pBdr>
          <w:top w:val="nil"/>
          <w:left w:val="nil"/>
          <w:bottom w:val="nil"/>
          <w:right w:val="nil"/>
          <w:between w:val="nil"/>
        </w:pBdr>
        <w:tabs>
          <w:tab w:val="left" w:pos="363"/>
        </w:tabs>
        <w:ind w:right="117" w:firstLine="0"/>
        <w:jc w:val="both"/>
      </w:pPr>
      <w:r>
        <w:rPr>
          <w:color w:val="000000"/>
        </w:rPr>
        <w:t xml:space="preserve">Transparencia.- El proceso de certificación de casos de </w:t>
      </w:r>
      <w:r>
        <w:t>economía circular</w:t>
      </w:r>
      <w:r>
        <w:rPr>
          <w:color w:val="000000"/>
        </w:rPr>
        <w:t xml:space="preserve"> para los sectores estratégico, productivo, de s</w:t>
      </w:r>
      <w:r>
        <w:rPr>
          <w:color w:val="000000"/>
        </w:rPr>
        <w:t>ervicios y de la construcción será desarrollado con total claridad frente a los actores involucrados, sin permitir que las presiones comerciales, financieras u otras comprometan su juicio de decisión.</w:t>
      </w:r>
    </w:p>
    <w:p w14:paraId="000001A8" w14:textId="77777777" w:rsidR="00D13BD4" w:rsidRDefault="00DC4274">
      <w:pPr>
        <w:keepNext/>
        <w:numPr>
          <w:ilvl w:val="0"/>
          <w:numId w:val="24"/>
        </w:numPr>
        <w:pBdr>
          <w:top w:val="nil"/>
          <w:left w:val="nil"/>
          <w:bottom w:val="nil"/>
          <w:right w:val="nil"/>
          <w:between w:val="nil"/>
        </w:pBdr>
        <w:tabs>
          <w:tab w:val="left" w:pos="359"/>
        </w:tabs>
        <w:ind w:right="116" w:firstLine="0"/>
        <w:jc w:val="both"/>
      </w:pPr>
      <w:r>
        <w:rPr>
          <w:color w:val="000000"/>
        </w:rPr>
        <w:t xml:space="preserve">Enfoque Preventivo.- La Certificación Ecuatoriana Ambiental Punto Verde promueve la aplicación de medidas preventivas en los procesos de producción, servicios, recursos no renovables, sustancias </w:t>
      </w:r>
      <w:proofErr w:type="spellStart"/>
      <w:r>
        <w:rPr>
          <w:color w:val="000000"/>
        </w:rPr>
        <w:t>C.R.E.T.I.B</w:t>
      </w:r>
      <w:proofErr w:type="spellEnd"/>
      <w:r>
        <w:rPr>
          <w:color w:val="000000"/>
        </w:rPr>
        <w:t xml:space="preserve">., y otros. </w:t>
      </w:r>
    </w:p>
    <w:p w14:paraId="000001A9" w14:textId="77777777" w:rsidR="00D13BD4" w:rsidRDefault="00DC4274">
      <w:pPr>
        <w:keepNext/>
        <w:numPr>
          <w:ilvl w:val="0"/>
          <w:numId w:val="24"/>
        </w:numPr>
        <w:pBdr>
          <w:top w:val="nil"/>
          <w:left w:val="nil"/>
          <w:bottom w:val="nil"/>
          <w:right w:val="nil"/>
          <w:between w:val="nil"/>
        </w:pBdr>
        <w:tabs>
          <w:tab w:val="left" w:pos="359"/>
        </w:tabs>
        <w:ind w:right="116" w:firstLine="0"/>
        <w:jc w:val="both"/>
      </w:pPr>
      <w:r>
        <w:rPr>
          <w:color w:val="000000"/>
        </w:rPr>
        <w:t>Mejora Continua.- La Certificación Ec</w:t>
      </w:r>
      <w:r>
        <w:rPr>
          <w:color w:val="000000"/>
        </w:rPr>
        <w:t>uatoriana Ambiental Punto Verde incentiva a que los sectores estratégico, productivo, de servicios y de la construcción apliquen un mejoramiento continuo de sus procesos certificados, logrando una mejora integral de la competitividad.</w:t>
      </w:r>
    </w:p>
    <w:p w14:paraId="000001AA" w14:textId="77777777" w:rsidR="00D13BD4" w:rsidRDefault="00DC4274">
      <w:pPr>
        <w:keepNext/>
        <w:numPr>
          <w:ilvl w:val="0"/>
          <w:numId w:val="24"/>
        </w:numPr>
        <w:pBdr>
          <w:top w:val="nil"/>
          <w:left w:val="nil"/>
          <w:bottom w:val="nil"/>
          <w:right w:val="nil"/>
          <w:between w:val="nil"/>
        </w:pBdr>
        <w:tabs>
          <w:tab w:val="left" w:pos="455"/>
        </w:tabs>
        <w:ind w:right="117" w:firstLine="0"/>
        <w:jc w:val="both"/>
      </w:pPr>
      <w:r>
        <w:rPr>
          <w:color w:val="000000"/>
        </w:rPr>
        <w:t>Participación Igualit</w:t>
      </w:r>
      <w:r>
        <w:rPr>
          <w:color w:val="000000"/>
        </w:rPr>
        <w:t>aria.- Todas las entidades pertenecientes a los sectores estratégico, productivo, servicios y de la construcción del Ecuador pueden participar en el proceso de obtención de la Certificación Ecuatoriana Ambiental Punto Verde, siempre y cuando cumplan con lo</w:t>
      </w:r>
      <w:r>
        <w:rPr>
          <w:color w:val="000000"/>
        </w:rPr>
        <w:t xml:space="preserve"> establecido en este cuerpo normativo.</w:t>
      </w:r>
    </w:p>
    <w:p w14:paraId="000001AB" w14:textId="77777777" w:rsidR="00D13BD4" w:rsidRDefault="00DC4274">
      <w:pPr>
        <w:keepNext/>
        <w:numPr>
          <w:ilvl w:val="0"/>
          <w:numId w:val="24"/>
        </w:numPr>
        <w:pBdr>
          <w:top w:val="nil"/>
          <w:left w:val="nil"/>
          <w:bottom w:val="nil"/>
          <w:right w:val="nil"/>
          <w:between w:val="nil"/>
        </w:pBdr>
        <w:tabs>
          <w:tab w:val="left" w:pos="416"/>
        </w:tabs>
        <w:ind w:right="117" w:firstLine="0"/>
        <w:jc w:val="both"/>
      </w:pPr>
      <w:r>
        <w:rPr>
          <w:color w:val="000000"/>
        </w:rPr>
        <w:t>Confidencialidad.- La información proporcionada a la Autoridad Ambiental Nacional y a los Organismos evaluadores de la conformidad, por los postulantes en el proceso de Certificación, será exclusivamente utilizada par</w:t>
      </w:r>
      <w:r>
        <w:rPr>
          <w:color w:val="000000"/>
        </w:rPr>
        <w:t>a fines de evaluación, así como para la conformación de indicadores globales de optimización de recursos.</w:t>
      </w:r>
    </w:p>
    <w:p w14:paraId="000001AC" w14:textId="77777777" w:rsidR="00D13BD4" w:rsidRDefault="00DC4274">
      <w:pPr>
        <w:keepNext/>
        <w:numPr>
          <w:ilvl w:val="0"/>
          <w:numId w:val="24"/>
        </w:numPr>
        <w:pBdr>
          <w:top w:val="nil"/>
          <w:left w:val="nil"/>
          <w:bottom w:val="nil"/>
          <w:right w:val="nil"/>
          <w:between w:val="nil"/>
        </w:pBdr>
        <w:tabs>
          <w:tab w:val="left" w:pos="381"/>
        </w:tabs>
        <w:ind w:right="117" w:firstLine="0"/>
        <w:jc w:val="both"/>
      </w:pPr>
      <w:r>
        <w:rPr>
          <w:color w:val="000000"/>
        </w:rPr>
        <w:t>Imparcialidad.- El proceso de certificación se llevará de manera imparcial siempre y cuando el postulante cumpla con todos los requisitos exigidos para la obtención de la Certificación Punto Verde.</w:t>
      </w:r>
    </w:p>
    <w:p w14:paraId="000001AD" w14:textId="77777777" w:rsidR="00D13BD4" w:rsidRDefault="00D13BD4">
      <w:pPr>
        <w:keepNext/>
        <w:pBdr>
          <w:top w:val="nil"/>
          <w:left w:val="nil"/>
          <w:bottom w:val="nil"/>
          <w:right w:val="nil"/>
          <w:between w:val="nil"/>
        </w:pBdr>
        <w:rPr>
          <w:color w:val="000000"/>
        </w:rPr>
      </w:pPr>
    </w:p>
    <w:p w14:paraId="000001AE" w14:textId="77777777" w:rsidR="00D13BD4" w:rsidRDefault="00DC4274">
      <w:pPr>
        <w:keepNext/>
        <w:pBdr>
          <w:top w:val="nil"/>
          <w:left w:val="nil"/>
          <w:bottom w:val="nil"/>
          <w:right w:val="nil"/>
          <w:between w:val="nil"/>
        </w:pBdr>
        <w:spacing w:before="1"/>
        <w:ind w:left="100" w:right="116"/>
        <w:jc w:val="both"/>
        <w:rPr>
          <w:color w:val="000000"/>
        </w:rPr>
      </w:pPr>
      <w:r>
        <w:rPr>
          <w:rFonts w:ascii="Arial" w:eastAsia="Arial" w:hAnsi="Arial" w:cs="Arial"/>
          <w:b/>
          <w:color w:val="C30505"/>
        </w:rPr>
        <w:t>Art. 13</w:t>
      </w:r>
      <w:r>
        <w:rPr>
          <w:color w:val="000000"/>
        </w:rPr>
        <w:t>.- Vigilancia.- Posterior a la expedición de la Ce</w:t>
      </w:r>
      <w:r>
        <w:rPr>
          <w:color w:val="000000"/>
        </w:rPr>
        <w:t>rtificación Ecuatoriana Ambiental Punto Verde, el Organismo Evaluador de la Conformid</w:t>
      </w:r>
      <w:r>
        <w:rPr>
          <w:color w:val="000000"/>
          <w:highlight w:val="white"/>
        </w:rPr>
        <w:t>ad junto con la Autoridad Ambiental Nacional d</w:t>
      </w:r>
      <w:r>
        <w:rPr>
          <w:color w:val="000000"/>
        </w:rPr>
        <w:t>eberán realizar la vigilancia anual a todas las certificaciones otorgadas, con la finalidad de constatar el cumplimiento de l</w:t>
      </w:r>
      <w:r>
        <w:rPr>
          <w:color w:val="000000"/>
        </w:rPr>
        <w:t xml:space="preserve">os procedimientos establecidos. </w:t>
      </w:r>
      <w:r>
        <w:t xml:space="preserve">La </w:t>
      </w:r>
      <w:proofErr w:type="spellStart"/>
      <w:r>
        <w:t>AAN</w:t>
      </w:r>
      <w:proofErr w:type="spellEnd"/>
      <w:r>
        <w:t xml:space="preserve"> podrá realizar el proceso de vigilancia cuando lo considere oportuno.</w:t>
      </w:r>
    </w:p>
    <w:p w14:paraId="000001AF" w14:textId="77777777" w:rsidR="00D13BD4" w:rsidRDefault="00D13BD4">
      <w:pPr>
        <w:keepNext/>
        <w:pBdr>
          <w:top w:val="nil"/>
          <w:left w:val="nil"/>
          <w:bottom w:val="nil"/>
          <w:right w:val="nil"/>
          <w:between w:val="nil"/>
        </w:pBdr>
        <w:spacing w:before="11"/>
        <w:rPr>
          <w:color w:val="000000"/>
          <w:sz w:val="21"/>
          <w:szCs w:val="21"/>
        </w:rPr>
      </w:pPr>
    </w:p>
    <w:p w14:paraId="000001B0"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14</w:t>
      </w:r>
      <w:r>
        <w:rPr>
          <w:color w:val="000000"/>
        </w:rPr>
        <w:t>.- Procedimiento de Vigilancia.- Se entiende por procedimiento de vigilancia:</w:t>
      </w:r>
    </w:p>
    <w:p w14:paraId="000001B1" w14:textId="77777777" w:rsidR="00D13BD4" w:rsidRDefault="00D13BD4">
      <w:pPr>
        <w:keepNext/>
        <w:pBdr>
          <w:top w:val="nil"/>
          <w:left w:val="nil"/>
          <w:bottom w:val="nil"/>
          <w:right w:val="nil"/>
          <w:between w:val="nil"/>
        </w:pBdr>
        <w:rPr>
          <w:color w:val="000000"/>
        </w:rPr>
      </w:pPr>
    </w:p>
    <w:p w14:paraId="000001B2" w14:textId="77777777" w:rsidR="00D13BD4" w:rsidRDefault="00DC4274">
      <w:pPr>
        <w:keepNext/>
        <w:numPr>
          <w:ilvl w:val="0"/>
          <w:numId w:val="20"/>
        </w:numPr>
        <w:pBdr>
          <w:top w:val="nil"/>
          <w:left w:val="nil"/>
          <w:bottom w:val="nil"/>
          <w:right w:val="nil"/>
          <w:between w:val="nil"/>
        </w:pBdr>
        <w:tabs>
          <w:tab w:val="left" w:pos="355"/>
        </w:tabs>
        <w:ind w:right="117" w:firstLine="0"/>
        <w:jc w:val="both"/>
      </w:pPr>
      <w:r>
        <w:rPr>
          <w:color w:val="000000"/>
        </w:rPr>
        <w:t>El Organismo Evaluador de la Conformidad, se contactará con el postulante y coordinará la fecha de vigilanci</w:t>
      </w:r>
      <w:r>
        <w:rPr>
          <w:color w:val="000000"/>
          <w:highlight w:val="white"/>
        </w:rPr>
        <w:t xml:space="preserve">a conjuntamente con la Autoridad Ambiental Nacional. </w:t>
      </w:r>
      <w:r>
        <w:rPr>
          <w:color w:val="000000"/>
        </w:rPr>
        <w:t>El Organismo Eva</w:t>
      </w:r>
      <w:r>
        <w:rPr>
          <w:color w:val="000000"/>
        </w:rPr>
        <w:t>luador de la Conformidad verificará in situ el o los procesos productivo</w:t>
      </w:r>
      <w:r>
        <w:t>s, servicios, postulados para la certificación de Economía Circular y los p</w:t>
      </w:r>
      <w:r>
        <w:rPr>
          <w:color w:val="000000"/>
        </w:rPr>
        <w:t>royectos certificados Eco-Estructuras; hará el levantamiento de hallazgos evidenciados en la inspección inici</w:t>
      </w:r>
      <w:r>
        <w:rPr>
          <w:color w:val="000000"/>
        </w:rPr>
        <w:t>al,</w:t>
      </w:r>
      <w:r>
        <w:rPr>
          <w:color w:val="000000"/>
          <w:highlight w:val="white"/>
        </w:rPr>
        <w:t xml:space="preserve"> mientras que la </w:t>
      </w:r>
      <w:proofErr w:type="spellStart"/>
      <w:r>
        <w:rPr>
          <w:color w:val="000000"/>
          <w:highlight w:val="white"/>
        </w:rPr>
        <w:t>AAN</w:t>
      </w:r>
      <w:proofErr w:type="spellEnd"/>
      <w:r>
        <w:rPr>
          <w:color w:val="000000"/>
          <w:highlight w:val="white"/>
        </w:rPr>
        <w:t xml:space="preserve"> participará como observador del proceso.</w:t>
      </w:r>
    </w:p>
    <w:p w14:paraId="000001B3" w14:textId="77777777" w:rsidR="00D13BD4" w:rsidRDefault="00DC4274">
      <w:pPr>
        <w:keepNext/>
        <w:numPr>
          <w:ilvl w:val="0"/>
          <w:numId w:val="20"/>
        </w:numPr>
        <w:pBdr>
          <w:top w:val="nil"/>
          <w:left w:val="nil"/>
          <w:bottom w:val="nil"/>
          <w:right w:val="nil"/>
          <w:between w:val="nil"/>
        </w:pBdr>
        <w:tabs>
          <w:tab w:val="left" w:pos="404"/>
        </w:tabs>
        <w:ind w:right="118" w:firstLine="0"/>
        <w:jc w:val="both"/>
      </w:pPr>
      <w:r>
        <w:rPr>
          <w:color w:val="000000"/>
        </w:rPr>
        <w:t>El Organismo Evaluador de la Conformidad, emitirá un informe con el respectivo pronunciamiento</w:t>
      </w:r>
      <w:r>
        <w:t xml:space="preserve"> </w:t>
      </w:r>
      <w:r>
        <w:rPr>
          <w:color w:val="000000"/>
        </w:rPr>
        <w:lastRenderedPageBreak/>
        <w:t xml:space="preserve">con sus respectivos cálculos, respaldos documentales y demás medios de verificación sobre la demostración del cumplimiento o incumplimiento; dicha información será enviada a la </w:t>
      </w:r>
      <w:proofErr w:type="spellStart"/>
      <w:r>
        <w:rPr>
          <w:color w:val="000000"/>
        </w:rPr>
        <w:t>AAN</w:t>
      </w:r>
      <w:proofErr w:type="spellEnd"/>
      <w:r>
        <w:rPr>
          <w:color w:val="000000"/>
        </w:rPr>
        <w:t>, considerando los plazos establecidos</w:t>
      </w:r>
    </w:p>
    <w:p w14:paraId="000001B4" w14:textId="77777777" w:rsidR="00D13BD4" w:rsidRDefault="00DC4274">
      <w:pPr>
        <w:keepNext/>
        <w:numPr>
          <w:ilvl w:val="0"/>
          <w:numId w:val="20"/>
        </w:numPr>
        <w:pBdr>
          <w:top w:val="nil"/>
          <w:left w:val="nil"/>
          <w:bottom w:val="nil"/>
          <w:right w:val="nil"/>
          <w:between w:val="nil"/>
        </w:pBdr>
        <w:tabs>
          <w:tab w:val="left" w:pos="361"/>
        </w:tabs>
        <w:ind w:right="120" w:firstLine="0"/>
        <w:jc w:val="both"/>
      </w:pPr>
      <w:r>
        <w:rPr>
          <w:color w:val="000000"/>
        </w:rPr>
        <w:t xml:space="preserve">La </w:t>
      </w:r>
      <w:proofErr w:type="spellStart"/>
      <w:r>
        <w:rPr>
          <w:color w:val="000000"/>
        </w:rPr>
        <w:t>AAN</w:t>
      </w:r>
      <w:proofErr w:type="spellEnd"/>
      <w:r>
        <w:rPr>
          <w:color w:val="000000"/>
        </w:rPr>
        <w:t xml:space="preserve"> revisará la información enviad</w:t>
      </w:r>
      <w:r>
        <w:rPr>
          <w:color w:val="000000"/>
        </w:rPr>
        <w:t>a por el Organismo Evaluador de la Conformidad y emitirá un oficio de pronunciamiento respecto al informe de vigilancia emitido, a fin de que se siga o no manteniendo la Certificación Punto Verde.</w:t>
      </w:r>
    </w:p>
    <w:p w14:paraId="000001B5" w14:textId="77777777" w:rsidR="00D13BD4" w:rsidRDefault="00D13BD4">
      <w:pPr>
        <w:keepNext/>
        <w:pBdr>
          <w:top w:val="nil"/>
          <w:left w:val="nil"/>
          <w:bottom w:val="nil"/>
          <w:right w:val="nil"/>
          <w:between w:val="nil"/>
        </w:pBdr>
        <w:rPr>
          <w:color w:val="000000"/>
        </w:rPr>
      </w:pPr>
    </w:p>
    <w:p w14:paraId="000001B6"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15</w:t>
      </w:r>
      <w:r>
        <w:rPr>
          <w:color w:val="000000"/>
        </w:rPr>
        <w:t xml:space="preserve">.- Validación de la Certificación.- Posterior a la expedición de la Certificación Ecuatoriana Ambiental Punto Verde, el postulante podrá realizar </w:t>
      </w:r>
      <w:r>
        <w:t xml:space="preserve">según corresponda </w:t>
      </w:r>
      <w:r>
        <w:rPr>
          <w:color w:val="000000"/>
        </w:rPr>
        <w:t xml:space="preserve"> la validación de la certificación, donde se destaquen los avances obtenidos y la persistenc</w:t>
      </w:r>
      <w:r>
        <w:rPr>
          <w:color w:val="000000"/>
        </w:rPr>
        <w:t>ia del proceso de mejoramiento continuo.</w:t>
      </w:r>
    </w:p>
    <w:p w14:paraId="000001B7" w14:textId="77777777" w:rsidR="00D13BD4" w:rsidRDefault="00D13BD4">
      <w:pPr>
        <w:keepNext/>
        <w:pBdr>
          <w:top w:val="nil"/>
          <w:left w:val="nil"/>
          <w:bottom w:val="nil"/>
          <w:right w:val="nil"/>
          <w:between w:val="nil"/>
        </w:pBdr>
        <w:rPr>
          <w:color w:val="000000"/>
        </w:rPr>
      </w:pPr>
    </w:p>
    <w:p w14:paraId="000001B8" w14:textId="77777777" w:rsidR="00D13BD4" w:rsidRDefault="00DC4274">
      <w:pPr>
        <w:keepNext/>
        <w:pBdr>
          <w:top w:val="nil"/>
          <w:left w:val="nil"/>
          <w:bottom w:val="nil"/>
          <w:right w:val="nil"/>
          <w:between w:val="nil"/>
        </w:pBdr>
        <w:spacing w:before="1"/>
        <w:ind w:left="100" w:right="119"/>
        <w:jc w:val="both"/>
        <w:rPr>
          <w:color w:val="000000"/>
        </w:rPr>
      </w:pPr>
      <w:r>
        <w:rPr>
          <w:color w:val="000000"/>
        </w:rPr>
        <w:t xml:space="preserve">En caso de no solicitar la </w:t>
      </w:r>
      <w:r>
        <w:rPr>
          <w:highlight w:val="white"/>
        </w:rPr>
        <w:t>validación o renovación</w:t>
      </w:r>
      <w:r>
        <w:rPr>
          <w:color w:val="000000"/>
          <w:highlight w:val="white"/>
        </w:rPr>
        <w:t xml:space="preserve"> d</w:t>
      </w:r>
      <w:r>
        <w:rPr>
          <w:color w:val="000000"/>
        </w:rPr>
        <w:t>e la Certificación en el término establecido, ésta caducará, perdiendo su validez automáticamente.</w:t>
      </w:r>
    </w:p>
    <w:p w14:paraId="000001B9" w14:textId="77777777" w:rsidR="00D13BD4" w:rsidRDefault="00D13BD4">
      <w:pPr>
        <w:keepNext/>
        <w:pBdr>
          <w:top w:val="nil"/>
          <w:left w:val="nil"/>
          <w:bottom w:val="nil"/>
          <w:right w:val="nil"/>
          <w:between w:val="nil"/>
        </w:pBdr>
        <w:rPr>
          <w:color w:val="000000"/>
        </w:rPr>
      </w:pPr>
    </w:p>
    <w:p w14:paraId="000001BA" w14:textId="77777777" w:rsidR="00D13BD4" w:rsidRDefault="00DC4274">
      <w:pPr>
        <w:keepNext/>
        <w:pBdr>
          <w:top w:val="nil"/>
          <w:left w:val="nil"/>
          <w:bottom w:val="nil"/>
          <w:right w:val="nil"/>
          <w:between w:val="nil"/>
        </w:pBdr>
        <w:ind w:left="100" w:right="117"/>
        <w:jc w:val="both"/>
        <w:rPr>
          <w:highlight w:val="yellow"/>
        </w:rPr>
      </w:pPr>
      <w:r>
        <w:rPr>
          <w:color w:val="000000"/>
        </w:rPr>
        <w:t>La caducidad de la Certificación implica que la entidad no pod</w:t>
      </w:r>
      <w:r>
        <w:rPr>
          <w:color w:val="000000"/>
        </w:rPr>
        <w:t>rá seguir haciendo uso del logo Punto Verde y procederá a retirarlo de todo empaque o publicidad</w:t>
      </w:r>
      <w:r>
        <w:t>.</w:t>
      </w:r>
    </w:p>
    <w:p w14:paraId="000001BB" w14:textId="77777777" w:rsidR="00D13BD4" w:rsidRDefault="00D13BD4">
      <w:pPr>
        <w:keepNext/>
        <w:pBdr>
          <w:top w:val="nil"/>
          <w:left w:val="nil"/>
          <w:bottom w:val="nil"/>
          <w:right w:val="nil"/>
          <w:between w:val="nil"/>
        </w:pBdr>
        <w:rPr>
          <w:color w:val="000000"/>
        </w:rPr>
      </w:pPr>
    </w:p>
    <w:p w14:paraId="000001BC" w14:textId="77777777" w:rsidR="00D13BD4" w:rsidRDefault="00DC4274">
      <w:pPr>
        <w:keepNext/>
        <w:pBdr>
          <w:top w:val="nil"/>
          <w:left w:val="nil"/>
          <w:bottom w:val="nil"/>
          <w:right w:val="nil"/>
          <w:between w:val="nil"/>
        </w:pBdr>
        <w:ind w:left="100" w:right="118"/>
        <w:jc w:val="both"/>
        <w:rPr>
          <w:color w:val="000000"/>
        </w:rPr>
      </w:pPr>
      <w:r>
        <w:rPr>
          <w:color w:val="000000"/>
        </w:rPr>
        <w:t>Será decisión del postulante solicitar la validación de los mismos proyectos certificados o a su vez presentar nuevos proyectos.</w:t>
      </w:r>
    </w:p>
    <w:p w14:paraId="000001BD" w14:textId="77777777" w:rsidR="00D13BD4" w:rsidRDefault="00D13BD4">
      <w:pPr>
        <w:keepNext/>
        <w:pBdr>
          <w:top w:val="nil"/>
          <w:left w:val="nil"/>
          <w:bottom w:val="nil"/>
          <w:right w:val="nil"/>
          <w:between w:val="nil"/>
        </w:pBdr>
        <w:rPr>
          <w:color w:val="000000"/>
        </w:rPr>
      </w:pPr>
    </w:p>
    <w:p w14:paraId="000001BE" w14:textId="77777777" w:rsidR="00D13BD4" w:rsidRDefault="00DC4274">
      <w:pPr>
        <w:keepNext/>
        <w:pBdr>
          <w:top w:val="nil"/>
          <w:left w:val="nil"/>
          <w:bottom w:val="nil"/>
          <w:right w:val="nil"/>
          <w:between w:val="nil"/>
        </w:pBdr>
        <w:ind w:left="100" w:right="117"/>
        <w:jc w:val="both"/>
        <w:rPr>
          <w:color w:val="000000"/>
          <w:highlight w:val="white"/>
        </w:rPr>
      </w:pPr>
      <w:r>
        <w:rPr>
          <w:rFonts w:ascii="Arial" w:eastAsia="Arial" w:hAnsi="Arial" w:cs="Arial"/>
          <w:b/>
          <w:color w:val="C30505"/>
        </w:rPr>
        <w:t>Art. 16</w:t>
      </w:r>
      <w:r>
        <w:rPr>
          <w:color w:val="000000"/>
        </w:rPr>
        <w:t>.- Proce</w:t>
      </w:r>
      <w:r>
        <w:rPr>
          <w:color w:val="000000"/>
          <w:highlight w:val="white"/>
        </w:rPr>
        <w:t xml:space="preserve">dimiento para </w:t>
      </w:r>
      <w:r>
        <w:rPr>
          <w:highlight w:val="white"/>
        </w:rPr>
        <w:t>validación o renovación</w:t>
      </w:r>
      <w:r>
        <w:rPr>
          <w:color w:val="000000"/>
          <w:highlight w:val="white"/>
        </w:rPr>
        <w:t xml:space="preserve"> la Certificación.- El procedimiento para </w:t>
      </w:r>
      <w:r>
        <w:rPr>
          <w:highlight w:val="white"/>
        </w:rPr>
        <w:t>validación o renovación</w:t>
      </w:r>
      <w:r>
        <w:rPr>
          <w:color w:val="000000"/>
          <w:highlight w:val="white"/>
        </w:rPr>
        <w:t xml:space="preserve"> la Certificación Punto Verde será el siguiente:</w:t>
      </w:r>
    </w:p>
    <w:p w14:paraId="000001BF" w14:textId="77777777" w:rsidR="00D13BD4" w:rsidRDefault="00D13BD4">
      <w:pPr>
        <w:keepNext/>
        <w:pBdr>
          <w:top w:val="nil"/>
          <w:left w:val="nil"/>
          <w:bottom w:val="nil"/>
          <w:right w:val="nil"/>
          <w:between w:val="nil"/>
        </w:pBdr>
        <w:ind w:left="100" w:right="117"/>
        <w:jc w:val="both"/>
        <w:rPr>
          <w:highlight w:val="white"/>
        </w:rPr>
      </w:pPr>
    </w:p>
    <w:p w14:paraId="000001C0" w14:textId="77777777" w:rsidR="00D13BD4" w:rsidRDefault="00DC4274">
      <w:pPr>
        <w:keepNext/>
        <w:numPr>
          <w:ilvl w:val="0"/>
          <w:numId w:val="56"/>
        </w:numPr>
        <w:pBdr>
          <w:top w:val="nil"/>
          <w:left w:val="nil"/>
          <w:bottom w:val="nil"/>
          <w:right w:val="nil"/>
          <w:between w:val="nil"/>
        </w:pBdr>
      </w:pPr>
      <w:r>
        <w:rPr>
          <w:highlight w:val="white"/>
        </w:rPr>
        <w:t xml:space="preserve">El postulante deberá contactar al </w:t>
      </w:r>
      <w:proofErr w:type="spellStart"/>
      <w:r>
        <w:rPr>
          <w:highlight w:val="white"/>
        </w:rPr>
        <w:t>OE</w:t>
      </w:r>
      <w:r>
        <w:t>C</w:t>
      </w:r>
      <w:proofErr w:type="spellEnd"/>
      <w:r>
        <w:t xml:space="preserve"> dando a conocer el requerimiento de renovación de la </w:t>
      </w:r>
      <w:r>
        <w:rPr>
          <w:highlight w:val="white"/>
        </w:rPr>
        <w:t>certificación.</w:t>
      </w:r>
    </w:p>
    <w:p w14:paraId="000001C1" w14:textId="77777777" w:rsidR="00D13BD4" w:rsidRDefault="00DC4274">
      <w:pPr>
        <w:keepNext/>
        <w:numPr>
          <w:ilvl w:val="0"/>
          <w:numId w:val="56"/>
        </w:numPr>
        <w:pBdr>
          <w:top w:val="nil"/>
          <w:left w:val="nil"/>
          <w:bottom w:val="nil"/>
          <w:right w:val="nil"/>
          <w:between w:val="nil"/>
        </w:pBdr>
        <w:rPr>
          <w:highlight w:val="white"/>
        </w:rPr>
      </w:pPr>
      <w:r>
        <w:rPr>
          <w:color w:val="000000"/>
          <w:highlight w:val="white"/>
        </w:rPr>
        <w:t xml:space="preserve">El postulante deberá presentar una solicitud ante la Autoridad Nacional Ambiental un mes antes de la fecha de vencimiento de la Certificación, acompañada de una actualización de la información presentada inicialmente conforme a los Títulos I, II o III del </w:t>
      </w:r>
      <w:r>
        <w:rPr>
          <w:color w:val="000000"/>
          <w:highlight w:val="white"/>
        </w:rPr>
        <w:t xml:space="preserve">presente </w:t>
      </w:r>
      <w:r>
        <w:rPr>
          <w:highlight w:val="white"/>
        </w:rPr>
        <w:t>Acuerdo Ministerial</w:t>
      </w:r>
      <w:r>
        <w:rPr>
          <w:color w:val="000000"/>
          <w:highlight w:val="white"/>
        </w:rPr>
        <w:t>.</w:t>
      </w:r>
    </w:p>
    <w:p w14:paraId="000001C2" w14:textId="77777777" w:rsidR="00D13BD4" w:rsidRDefault="00DC4274">
      <w:pPr>
        <w:keepNext/>
        <w:numPr>
          <w:ilvl w:val="0"/>
          <w:numId w:val="56"/>
        </w:numPr>
        <w:pBdr>
          <w:top w:val="nil"/>
          <w:left w:val="nil"/>
          <w:bottom w:val="nil"/>
          <w:right w:val="nil"/>
          <w:between w:val="nil"/>
        </w:pBdr>
        <w:rPr>
          <w:highlight w:val="white"/>
        </w:rPr>
      </w:pPr>
      <w:r>
        <w:rPr>
          <w:color w:val="000000"/>
          <w:highlight w:val="white"/>
        </w:rPr>
        <w:t xml:space="preserve">La </w:t>
      </w:r>
      <w:proofErr w:type="spellStart"/>
      <w:r>
        <w:rPr>
          <w:color w:val="000000"/>
          <w:highlight w:val="white"/>
        </w:rPr>
        <w:t>AAN</w:t>
      </w:r>
      <w:proofErr w:type="spellEnd"/>
      <w:r>
        <w:rPr>
          <w:color w:val="000000"/>
          <w:highlight w:val="white"/>
        </w:rPr>
        <w:t xml:space="preserve"> evaluará las solicitudes de los postulantes y habilitará la visita.</w:t>
      </w:r>
    </w:p>
    <w:p w14:paraId="000001C3" w14:textId="77777777" w:rsidR="00D13BD4" w:rsidRDefault="00DC4274">
      <w:pPr>
        <w:keepNext/>
        <w:numPr>
          <w:ilvl w:val="0"/>
          <w:numId w:val="56"/>
        </w:numPr>
        <w:pBdr>
          <w:top w:val="nil"/>
          <w:left w:val="nil"/>
          <w:bottom w:val="nil"/>
          <w:right w:val="nil"/>
          <w:between w:val="nil"/>
        </w:pBdr>
        <w:rPr>
          <w:highlight w:val="white"/>
        </w:rPr>
      </w:pPr>
      <w:r>
        <w:rPr>
          <w:color w:val="000000"/>
          <w:highlight w:val="white"/>
        </w:rPr>
        <w:t xml:space="preserve">Los Organismos Evaluadores de la Conformidad realizarán la </w:t>
      </w:r>
      <w:r>
        <w:rPr>
          <w:highlight w:val="white"/>
        </w:rPr>
        <w:t>validación o renovación</w:t>
      </w:r>
      <w:r>
        <w:rPr>
          <w:color w:val="000000"/>
          <w:highlight w:val="white"/>
        </w:rPr>
        <w:t xml:space="preserve"> de la Certificación y emitirán el informe correspondiente.</w:t>
      </w:r>
    </w:p>
    <w:p w14:paraId="000001C4" w14:textId="77777777" w:rsidR="00D13BD4" w:rsidRDefault="00DC4274">
      <w:pPr>
        <w:keepNext/>
        <w:numPr>
          <w:ilvl w:val="0"/>
          <w:numId w:val="56"/>
        </w:numPr>
        <w:pBdr>
          <w:top w:val="nil"/>
          <w:left w:val="nil"/>
          <w:bottom w:val="nil"/>
          <w:right w:val="nil"/>
          <w:between w:val="nil"/>
        </w:pBdr>
      </w:pPr>
      <w:r>
        <w:rPr>
          <w:color w:val="000000"/>
        </w:rPr>
        <w:t xml:space="preserve">La </w:t>
      </w:r>
      <w:proofErr w:type="spellStart"/>
      <w:r>
        <w:rPr>
          <w:color w:val="000000"/>
        </w:rPr>
        <w:t>AAN</w:t>
      </w:r>
      <w:proofErr w:type="spellEnd"/>
      <w:r>
        <w:rPr>
          <w:color w:val="000000"/>
        </w:rPr>
        <w:t xml:space="preserve"> re</w:t>
      </w:r>
      <w:r>
        <w:rPr>
          <w:color w:val="000000"/>
        </w:rPr>
        <w:t>visará la información enviada por el Organismo Evaluador de la Conformidad con sus respectivos cálculos, respaldos documentales y demás medios de verificación previa a la entrega formal del certificado de validación.</w:t>
      </w:r>
    </w:p>
    <w:p w14:paraId="000001C5" w14:textId="77777777" w:rsidR="00D13BD4" w:rsidRDefault="00DC4274">
      <w:pPr>
        <w:keepNext/>
        <w:numPr>
          <w:ilvl w:val="0"/>
          <w:numId w:val="56"/>
        </w:numPr>
        <w:pBdr>
          <w:top w:val="nil"/>
          <w:left w:val="nil"/>
          <w:bottom w:val="nil"/>
          <w:right w:val="nil"/>
          <w:between w:val="nil"/>
        </w:pBdr>
      </w:pPr>
      <w:r>
        <w:rPr>
          <w:color w:val="000000"/>
        </w:rPr>
        <w:t xml:space="preserve">Si el pronunciamiento es favorable, el </w:t>
      </w:r>
      <w:r>
        <w:rPr>
          <w:color w:val="000000"/>
        </w:rPr>
        <w:t xml:space="preserve">Organismo Evaluador de la Conformidad entregará formalmente el certificado a la </w:t>
      </w:r>
      <w:proofErr w:type="spellStart"/>
      <w:r>
        <w:rPr>
          <w:color w:val="000000"/>
        </w:rPr>
        <w:t>AAN</w:t>
      </w:r>
      <w:proofErr w:type="spellEnd"/>
      <w:r>
        <w:rPr>
          <w:color w:val="000000"/>
        </w:rPr>
        <w:t xml:space="preserve"> en los tiempos establecidos. La Autoridad Ambiental Nacional emitirá un Oficio adjuntando </w:t>
      </w:r>
      <w:r>
        <w:t>dicho certificado.</w:t>
      </w:r>
    </w:p>
    <w:p w14:paraId="000001C6" w14:textId="77777777" w:rsidR="00D13BD4" w:rsidRDefault="00D13BD4">
      <w:pPr>
        <w:keepNext/>
        <w:pBdr>
          <w:top w:val="nil"/>
          <w:left w:val="nil"/>
          <w:bottom w:val="nil"/>
          <w:right w:val="nil"/>
          <w:between w:val="nil"/>
        </w:pBdr>
        <w:tabs>
          <w:tab w:val="left" w:pos="423"/>
        </w:tabs>
        <w:spacing w:before="1"/>
        <w:ind w:left="100" w:right="119"/>
        <w:jc w:val="both"/>
      </w:pPr>
    </w:p>
    <w:p w14:paraId="000001C7" w14:textId="77777777" w:rsidR="00D13BD4" w:rsidRDefault="00D13BD4">
      <w:pPr>
        <w:keepNext/>
        <w:pBdr>
          <w:top w:val="nil"/>
          <w:left w:val="nil"/>
          <w:bottom w:val="nil"/>
          <w:right w:val="nil"/>
          <w:between w:val="nil"/>
        </w:pBdr>
        <w:spacing w:before="11"/>
        <w:rPr>
          <w:color w:val="000000"/>
          <w:sz w:val="21"/>
          <w:szCs w:val="21"/>
        </w:rPr>
      </w:pPr>
    </w:p>
    <w:p w14:paraId="000001C8"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17</w:t>
      </w:r>
      <w:r>
        <w:rPr>
          <w:color w:val="000000"/>
        </w:rPr>
        <w:t xml:space="preserve">.- Condicionamiento.- El </w:t>
      </w:r>
      <w:proofErr w:type="spellStart"/>
      <w:r>
        <w:rPr>
          <w:color w:val="000000"/>
        </w:rPr>
        <w:t>OEC</w:t>
      </w:r>
      <w:proofErr w:type="spellEnd"/>
      <w:r>
        <w:rPr>
          <w:color w:val="000000"/>
        </w:rPr>
        <w:t xml:space="preserve"> en coordinación con la Autoridad Ambiental Nacional podrá condicionar la Certificación Ecuatoriana Ambiental en cualquiera de los siguientes casos:</w:t>
      </w:r>
    </w:p>
    <w:p w14:paraId="000001C9" w14:textId="77777777" w:rsidR="00D13BD4" w:rsidRDefault="00D13BD4">
      <w:pPr>
        <w:keepNext/>
        <w:pBdr>
          <w:top w:val="nil"/>
          <w:left w:val="nil"/>
          <w:bottom w:val="nil"/>
          <w:right w:val="nil"/>
          <w:between w:val="nil"/>
        </w:pBdr>
        <w:rPr>
          <w:color w:val="000000"/>
        </w:rPr>
      </w:pPr>
    </w:p>
    <w:p w14:paraId="000001CA" w14:textId="77777777" w:rsidR="00D13BD4" w:rsidRDefault="00DC4274">
      <w:pPr>
        <w:keepNext/>
        <w:numPr>
          <w:ilvl w:val="0"/>
          <w:numId w:val="55"/>
        </w:numPr>
        <w:pBdr>
          <w:top w:val="nil"/>
          <w:left w:val="nil"/>
          <w:bottom w:val="nil"/>
          <w:right w:val="nil"/>
          <w:between w:val="nil"/>
        </w:pBdr>
        <w:tabs>
          <w:tab w:val="left" w:pos="463"/>
        </w:tabs>
        <w:ind w:right="117" w:firstLine="0"/>
        <w:jc w:val="both"/>
      </w:pPr>
      <w:r>
        <w:rPr>
          <w:color w:val="000000"/>
        </w:rPr>
        <w:t>Incumplimientos leves o moderados determinados por la Autoridad Ambiental Naci</w:t>
      </w:r>
      <w:r>
        <w:rPr>
          <w:color w:val="000000"/>
        </w:rPr>
        <w:t>onal conjuntamente con el Organismo Evaluador de la Conformidad y/o que sean de difícil corrección y que esta corrección implique alto costo.</w:t>
      </w:r>
    </w:p>
    <w:p w14:paraId="000001CB" w14:textId="77777777" w:rsidR="00D13BD4" w:rsidRDefault="00DC4274">
      <w:pPr>
        <w:keepNext/>
        <w:numPr>
          <w:ilvl w:val="0"/>
          <w:numId w:val="55"/>
        </w:numPr>
        <w:pBdr>
          <w:top w:val="nil"/>
          <w:left w:val="nil"/>
          <w:bottom w:val="nil"/>
          <w:right w:val="nil"/>
          <w:between w:val="nil"/>
        </w:pBdr>
        <w:tabs>
          <w:tab w:val="left" w:pos="400"/>
        </w:tabs>
        <w:ind w:right="118" w:firstLine="0"/>
        <w:jc w:val="both"/>
      </w:pPr>
      <w:r>
        <w:rPr>
          <w:color w:val="000000"/>
        </w:rPr>
        <w:t>Cuando los indicadores demuestren aumento significativo en el uso de recursos, materiales, insumos o generación de residu</w:t>
      </w:r>
      <w:r>
        <w:t>os y/o</w:t>
      </w:r>
      <w:r>
        <w:rPr>
          <w:color w:val="000000"/>
        </w:rPr>
        <w:t xml:space="preserve"> desechos a pesar de que en su certificación conste reducción.</w:t>
      </w:r>
    </w:p>
    <w:p w14:paraId="000001CC" w14:textId="77777777" w:rsidR="00D13BD4" w:rsidRDefault="00DC4274">
      <w:pPr>
        <w:keepNext/>
        <w:numPr>
          <w:ilvl w:val="0"/>
          <w:numId w:val="55"/>
        </w:numPr>
        <w:pBdr>
          <w:top w:val="nil"/>
          <w:left w:val="nil"/>
          <w:bottom w:val="nil"/>
          <w:right w:val="nil"/>
          <w:between w:val="nil"/>
        </w:pBdr>
        <w:tabs>
          <w:tab w:val="left" w:pos="345"/>
        </w:tabs>
        <w:ind w:left="344" w:hanging="245"/>
        <w:jc w:val="both"/>
      </w:pPr>
      <w:r>
        <w:rPr>
          <w:color w:val="000000"/>
        </w:rPr>
        <w:t>Incumplimientos del Manual de Uso del logo Punto Verde.</w:t>
      </w:r>
    </w:p>
    <w:p w14:paraId="000001CD" w14:textId="77777777" w:rsidR="00D13BD4" w:rsidRDefault="00DC4274">
      <w:pPr>
        <w:keepNext/>
        <w:numPr>
          <w:ilvl w:val="0"/>
          <w:numId w:val="55"/>
        </w:numPr>
        <w:pBdr>
          <w:top w:val="nil"/>
          <w:left w:val="nil"/>
          <w:bottom w:val="nil"/>
          <w:right w:val="nil"/>
          <w:between w:val="nil"/>
        </w:pBdr>
        <w:tabs>
          <w:tab w:val="left" w:pos="410"/>
        </w:tabs>
        <w:ind w:right="119" w:firstLine="0"/>
        <w:jc w:val="both"/>
      </w:pPr>
      <w:r>
        <w:rPr>
          <w:color w:val="000000"/>
        </w:rPr>
        <w:t>Incumplimi</w:t>
      </w:r>
      <w:r>
        <w:rPr>
          <w:color w:val="000000"/>
        </w:rPr>
        <w:t>entos del plan de acción resultante de las Observaciones y/o No Conformidades encontradas en la primera evaluación.</w:t>
      </w:r>
    </w:p>
    <w:p w14:paraId="000001CE" w14:textId="77777777" w:rsidR="00D13BD4" w:rsidRDefault="00DC4274">
      <w:pPr>
        <w:keepNext/>
        <w:numPr>
          <w:ilvl w:val="0"/>
          <w:numId w:val="55"/>
        </w:numPr>
        <w:pBdr>
          <w:top w:val="nil"/>
          <w:left w:val="nil"/>
          <w:bottom w:val="nil"/>
          <w:right w:val="nil"/>
          <w:between w:val="nil"/>
        </w:pBdr>
        <w:tabs>
          <w:tab w:val="left" w:pos="385"/>
        </w:tabs>
        <w:ind w:right="116" w:firstLine="0"/>
        <w:jc w:val="both"/>
      </w:pPr>
      <w:r>
        <w:rPr>
          <w:color w:val="000000"/>
        </w:rPr>
        <w:t xml:space="preserve">Suspensión del permiso ambiental o a su vez suspensión de una actividad que tiene relación estrecha con el caso, </w:t>
      </w:r>
      <w:r>
        <w:t>proceso, servicios y</w:t>
      </w:r>
      <w:r>
        <w:rPr>
          <w:color w:val="000000"/>
        </w:rPr>
        <w:t xml:space="preserve"> proyecto certificado.</w:t>
      </w:r>
    </w:p>
    <w:p w14:paraId="000001CF" w14:textId="77777777" w:rsidR="00D13BD4" w:rsidRDefault="00D13BD4">
      <w:pPr>
        <w:keepNext/>
        <w:pBdr>
          <w:top w:val="nil"/>
          <w:left w:val="nil"/>
          <w:bottom w:val="nil"/>
          <w:right w:val="nil"/>
          <w:between w:val="nil"/>
        </w:pBdr>
        <w:rPr>
          <w:color w:val="000000"/>
        </w:rPr>
      </w:pPr>
    </w:p>
    <w:p w14:paraId="000001D0"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18</w:t>
      </w:r>
      <w:r>
        <w:rPr>
          <w:color w:val="000000"/>
        </w:rPr>
        <w:t xml:space="preserve">.- Revocatoria.- El </w:t>
      </w:r>
      <w:proofErr w:type="spellStart"/>
      <w:r>
        <w:rPr>
          <w:color w:val="000000"/>
        </w:rPr>
        <w:t>OEC</w:t>
      </w:r>
      <w:proofErr w:type="spellEnd"/>
      <w:r>
        <w:rPr>
          <w:color w:val="000000"/>
        </w:rPr>
        <w:t xml:space="preserve"> en coordinación con la Autoridad Ambiental Nacional podrá revocar la</w:t>
      </w:r>
      <w:r>
        <w:rPr>
          <w:color w:val="000000"/>
        </w:rPr>
        <w:t xml:space="preserve"> </w:t>
      </w:r>
      <w:r>
        <w:rPr>
          <w:color w:val="000000"/>
        </w:rPr>
        <w:lastRenderedPageBreak/>
        <w:t>Certificación Ecuatoriana Ambiental en cualquiera de las siguientes causales:</w:t>
      </w:r>
    </w:p>
    <w:p w14:paraId="000001D1" w14:textId="77777777" w:rsidR="00D13BD4" w:rsidRDefault="00D13BD4">
      <w:pPr>
        <w:keepNext/>
        <w:pBdr>
          <w:top w:val="nil"/>
          <w:left w:val="nil"/>
          <w:bottom w:val="nil"/>
          <w:right w:val="nil"/>
          <w:between w:val="nil"/>
        </w:pBdr>
        <w:rPr>
          <w:color w:val="000000"/>
        </w:rPr>
      </w:pPr>
    </w:p>
    <w:p w14:paraId="000001D2" w14:textId="77777777" w:rsidR="00D13BD4" w:rsidRDefault="00DC4274">
      <w:pPr>
        <w:keepNext/>
        <w:numPr>
          <w:ilvl w:val="0"/>
          <w:numId w:val="69"/>
        </w:numPr>
        <w:pBdr>
          <w:top w:val="nil"/>
          <w:left w:val="nil"/>
          <w:bottom w:val="nil"/>
          <w:right w:val="nil"/>
          <w:between w:val="nil"/>
        </w:pBdr>
        <w:tabs>
          <w:tab w:val="left" w:pos="366"/>
        </w:tabs>
        <w:spacing w:before="1"/>
        <w:ind w:right="117" w:firstLine="0"/>
        <w:jc w:val="both"/>
      </w:pPr>
      <w:r>
        <w:rPr>
          <w:color w:val="000000"/>
        </w:rPr>
        <w:t>Incumplimientos graves determinados por la Autoridad Ambiental Nacional conjuntamente con el Organismo Evaluador de la Conformidad y/o que sean de fácil corrección y que esta corrección implique bajo costo.</w:t>
      </w:r>
    </w:p>
    <w:p w14:paraId="000001D3" w14:textId="77777777" w:rsidR="00D13BD4" w:rsidRDefault="00DC4274">
      <w:pPr>
        <w:keepNext/>
        <w:numPr>
          <w:ilvl w:val="0"/>
          <w:numId w:val="69"/>
        </w:numPr>
        <w:pBdr>
          <w:top w:val="nil"/>
          <w:left w:val="nil"/>
          <w:bottom w:val="nil"/>
          <w:right w:val="nil"/>
          <w:between w:val="nil"/>
        </w:pBdr>
        <w:tabs>
          <w:tab w:val="left" w:pos="373"/>
        </w:tabs>
        <w:ind w:right="117" w:firstLine="0"/>
        <w:jc w:val="both"/>
      </w:pPr>
      <w:r>
        <w:rPr>
          <w:color w:val="000000"/>
        </w:rPr>
        <w:t xml:space="preserve">En e l caso de que el </w:t>
      </w:r>
      <w:proofErr w:type="spellStart"/>
      <w:r>
        <w:rPr>
          <w:color w:val="000000"/>
        </w:rPr>
        <w:t>OEC</w:t>
      </w:r>
      <w:proofErr w:type="spellEnd"/>
      <w:r>
        <w:rPr>
          <w:color w:val="000000"/>
        </w:rPr>
        <w:t xml:space="preserve"> en coordinación con la </w:t>
      </w:r>
      <w:r>
        <w:rPr>
          <w:color w:val="000000"/>
        </w:rPr>
        <w:t>Autoridad Ambiental Nacional lo consideren necesario, por entrega de información falsa o adulterada.</w:t>
      </w:r>
    </w:p>
    <w:p w14:paraId="000001D4" w14:textId="77777777" w:rsidR="00D13BD4" w:rsidRDefault="00DC4274">
      <w:pPr>
        <w:keepNext/>
        <w:numPr>
          <w:ilvl w:val="0"/>
          <w:numId w:val="69"/>
        </w:numPr>
        <w:pBdr>
          <w:top w:val="nil"/>
          <w:left w:val="nil"/>
          <w:bottom w:val="nil"/>
          <w:right w:val="nil"/>
          <w:between w:val="nil"/>
        </w:pBdr>
        <w:tabs>
          <w:tab w:val="left" w:pos="373"/>
        </w:tabs>
        <w:ind w:right="117" w:firstLine="0"/>
        <w:jc w:val="both"/>
      </w:pPr>
      <w:r>
        <w:t>Cuando alteren el proceso productivo, servicio o modelo de negocio por el cual recibieron la certificación.</w:t>
      </w:r>
    </w:p>
    <w:p w14:paraId="000001D5" w14:textId="77777777" w:rsidR="00D13BD4" w:rsidRDefault="00DC4274">
      <w:pPr>
        <w:keepNext/>
        <w:numPr>
          <w:ilvl w:val="0"/>
          <w:numId w:val="69"/>
        </w:numPr>
        <w:pBdr>
          <w:top w:val="nil"/>
          <w:left w:val="nil"/>
          <w:bottom w:val="nil"/>
          <w:right w:val="nil"/>
          <w:between w:val="nil"/>
        </w:pBdr>
        <w:tabs>
          <w:tab w:val="left" w:pos="373"/>
        </w:tabs>
        <w:ind w:right="117" w:firstLine="0"/>
        <w:jc w:val="both"/>
      </w:pPr>
      <w:r>
        <w:t>Cuando en la evaluación de seguimiento se obten</w:t>
      </w:r>
      <w:r>
        <w:t>ga una puntuación menor a la que fue otorgada en la entrega de la certificación, o en el caso no cumpla con el 100% de los parámetros legales.</w:t>
      </w:r>
    </w:p>
    <w:p w14:paraId="000001D6" w14:textId="77777777" w:rsidR="00D13BD4" w:rsidRDefault="00DC4274">
      <w:pPr>
        <w:keepNext/>
        <w:numPr>
          <w:ilvl w:val="0"/>
          <w:numId w:val="69"/>
        </w:numPr>
        <w:pBdr>
          <w:top w:val="nil"/>
          <w:left w:val="nil"/>
          <w:bottom w:val="nil"/>
          <w:right w:val="nil"/>
          <w:between w:val="nil"/>
        </w:pBdr>
        <w:tabs>
          <w:tab w:val="left" w:pos="373"/>
        </w:tabs>
        <w:ind w:right="117" w:firstLine="0"/>
        <w:jc w:val="both"/>
      </w:pPr>
      <w:r>
        <w:rPr>
          <w:color w:val="000000"/>
        </w:rPr>
        <w:t>Modificaciones o alteraciones en el caso o proyecto certificado que invaliden los principios inicialmente aplicad</w:t>
      </w:r>
      <w:r>
        <w:rPr>
          <w:color w:val="000000"/>
        </w:rPr>
        <w:t>os para el proceso de certificación.</w:t>
      </w:r>
    </w:p>
    <w:p w14:paraId="000001D7" w14:textId="77777777" w:rsidR="00D13BD4" w:rsidRDefault="00DC4274">
      <w:pPr>
        <w:keepNext/>
        <w:numPr>
          <w:ilvl w:val="0"/>
          <w:numId w:val="69"/>
        </w:numPr>
        <w:pBdr>
          <w:top w:val="nil"/>
          <w:left w:val="nil"/>
          <w:bottom w:val="nil"/>
          <w:right w:val="nil"/>
          <w:between w:val="nil"/>
        </w:pBdr>
        <w:tabs>
          <w:tab w:val="left" w:pos="412"/>
        </w:tabs>
        <w:ind w:right="116" w:firstLine="0"/>
        <w:jc w:val="both"/>
        <w:rPr>
          <w:highlight w:val="white"/>
        </w:rPr>
      </w:pPr>
      <w:r>
        <w:rPr>
          <w:highlight w:val="white"/>
        </w:rPr>
        <w:t>Incumplimiento de lo establecido en el artículo 10 del presente cuerpo normativo.</w:t>
      </w:r>
    </w:p>
    <w:p w14:paraId="000001D8" w14:textId="77777777" w:rsidR="00D13BD4" w:rsidRDefault="00DC4274">
      <w:pPr>
        <w:keepNext/>
        <w:numPr>
          <w:ilvl w:val="0"/>
          <w:numId w:val="69"/>
        </w:numPr>
        <w:pBdr>
          <w:top w:val="nil"/>
          <w:left w:val="nil"/>
          <w:bottom w:val="nil"/>
          <w:right w:val="nil"/>
          <w:between w:val="nil"/>
        </w:pBdr>
        <w:tabs>
          <w:tab w:val="left" w:pos="412"/>
        </w:tabs>
        <w:ind w:right="116" w:firstLine="0"/>
        <w:jc w:val="both"/>
      </w:pPr>
      <w:r>
        <w:t xml:space="preserve">En caso de que el acreedor de la certificación haga caso omiso y continúe utilizando la certificación o su logo, recibirá la sanción administrativa correspondiente. </w:t>
      </w:r>
    </w:p>
    <w:p w14:paraId="000001D9" w14:textId="77777777" w:rsidR="00D13BD4" w:rsidRDefault="00D13BD4">
      <w:pPr>
        <w:keepNext/>
        <w:pBdr>
          <w:top w:val="nil"/>
          <w:left w:val="nil"/>
          <w:bottom w:val="nil"/>
          <w:right w:val="nil"/>
          <w:between w:val="nil"/>
        </w:pBdr>
        <w:rPr>
          <w:color w:val="000000"/>
        </w:rPr>
      </w:pPr>
    </w:p>
    <w:p w14:paraId="000001DA"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19</w:t>
      </w:r>
      <w:r>
        <w:rPr>
          <w:color w:val="000000"/>
        </w:rPr>
        <w:t>.- Otorgamiento de la Certificación.- La Certificación Ecuatoriana Ambiental Punto</w:t>
      </w:r>
      <w:r>
        <w:rPr>
          <w:color w:val="000000"/>
        </w:rPr>
        <w:t xml:space="preserve"> Verde podrá ser otorgada a los siguientes sectores:</w:t>
      </w:r>
    </w:p>
    <w:p w14:paraId="000001DB" w14:textId="77777777" w:rsidR="00D13BD4" w:rsidRDefault="00D13BD4">
      <w:pPr>
        <w:keepNext/>
        <w:pBdr>
          <w:top w:val="nil"/>
          <w:left w:val="nil"/>
          <w:bottom w:val="nil"/>
          <w:right w:val="nil"/>
          <w:between w:val="nil"/>
        </w:pBdr>
        <w:tabs>
          <w:tab w:val="left" w:pos="345"/>
        </w:tabs>
        <w:ind w:left="344"/>
        <w:jc w:val="both"/>
      </w:pPr>
    </w:p>
    <w:p w14:paraId="000001DC" w14:textId="77777777" w:rsidR="00D13BD4" w:rsidRDefault="00DC4274">
      <w:pPr>
        <w:keepNext/>
        <w:numPr>
          <w:ilvl w:val="0"/>
          <w:numId w:val="50"/>
        </w:numPr>
        <w:tabs>
          <w:tab w:val="left" w:pos="345"/>
        </w:tabs>
        <w:jc w:val="both"/>
      </w:pPr>
      <w:r>
        <w:t>Certificación Ecuatoriana Ambiental de Economía Circular:</w:t>
      </w:r>
    </w:p>
    <w:p w14:paraId="000001DD" w14:textId="77777777" w:rsidR="00D13BD4" w:rsidRDefault="00DC4274">
      <w:pPr>
        <w:keepNext/>
        <w:numPr>
          <w:ilvl w:val="1"/>
          <w:numId w:val="50"/>
        </w:numPr>
        <w:tabs>
          <w:tab w:val="left" w:pos="345"/>
        </w:tabs>
        <w:jc w:val="both"/>
      </w:pPr>
      <w:r>
        <w:t>Sector manufacturero o estratégico</w:t>
      </w:r>
    </w:p>
    <w:p w14:paraId="000001DE" w14:textId="77777777" w:rsidR="00D13BD4" w:rsidRDefault="00DC4274">
      <w:pPr>
        <w:keepNext/>
        <w:numPr>
          <w:ilvl w:val="1"/>
          <w:numId w:val="50"/>
        </w:numPr>
        <w:tabs>
          <w:tab w:val="left" w:pos="345"/>
        </w:tabs>
        <w:jc w:val="both"/>
      </w:pPr>
      <w:r>
        <w:t>Sector servicios</w:t>
      </w:r>
    </w:p>
    <w:p w14:paraId="000001DF" w14:textId="77777777" w:rsidR="00D13BD4" w:rsidRDefault="00DC4274">
      <w:pPr>
        <w:keepNext/>
        <w:numPr>
          <w:ilvl w:val="0"/>
          <w:numId w:val="50"/>
        </w:numPr>
        <w:pBdr>
          <w:top w:val="nil"/>
          <w:left w:val="nil"/>
          <w:bottom w:val="nil"/>
          <w:right w:val="nil"/>
          <w:between w:val="nil"/>
        </w:pBdr>
        <w:tabs>
          <w:tab w:val="left" w:pos="345"/>
        </w:tabs>
        <w:jc w:val="both"/>
      </w:pPr>
      <w:r>
        <w:rPr>
          <w:color w:val="000000"/>
        </w:rPr>
        <w:t>Certificación Ecuatoriana Ambiental a Construcciones Sostenibles.</w:t>
      </w:r>
    </w:p>
    <w:p w14:paraId="000001E0" w14:textId="77777777" w:rsidR="00D13BD4" w:rsidRDefault="00D13BD4">
      <w:pPr>
        <w:keepNext/>
        <w:pBdr>
          <w:top w:val="nil"/>
          <w:left w:val="nil"/>
          <w:bottom w:val="nil"/>
          <w:right w:val="nil"/>
          <w:between w:val="nil"/>
        </w:pBdr>
        <w:rPr>
          <w:color w:val="000000"/>
        </w:rPr>
      </w:pPr>
    </w:p>
    <w:p w14:paraId="000001E1" w14:textId="77777777" w:rsidR="00D13BD4" w:rsidRDefault="00DC4274">
      <w:pPr>
        <w:keepNext/>
        <w:pBdr>
          <w:top w:val="nil"/>
          <w:left w:val="nil"/>
          <w:bottom w:val="nil"/>
          <w:right w:val="nil"/>
          <w:between w:val="nil"/>
        </w:pBdr>
        <w:ind w:left="100"/>
        <w:jc w:val="both"/>
        <w:rPr>
          <w:color w:val="000000"/>
        </w:rPr>
      </w:pPr>
      <w:r>
        <w:rPr>
          <w:color w:val="000000"/>
        </w:rPr>
        <w:t>TITULO I</w:t>
      </w:r>
    </w:p>
    <w:p w14:paraId="000001E2" w14:textId="77777777" w:rsidR="00D13BD4" w:rsidRDefault="00D13BD4">
      <w:pPr>
        <w:keepNext/>
        <w:pBdr>
          <w:top w:val="nil"/>
          <w:left w:val="nil"/>
          <w:bottom w:val="nil"/>
          <w:right w:val="nil"/>
          <w:between w:val="nil"/>
        </w:pBdr>
        <w:ind w:left="100"/>
        <w:jc w:val="both"/>
      </w:pPr>
    </w:p>
    <w:p w14:paraId="000001E3" w14:textId="77777777" w:rsidR="00D13BD4" w:rsidRDefault="00DC4274">
      <w:pPr>
        <w:keepNext/>
        <w:pBdr>
          <w:top w:val="nil"/>
          <w:left w:val="nil"/>
          <w:bottom w:val="nil"/>
          <w:right w:val="nil"/>
          <w:between w:val="nil"/>
        </w:pBdr>
        <w:ind w:left="100"/>
        <w:jc w:val="both"/>
      </w:pPr>
      <w:r>
        <w:t>CERTIFICACIÓN</w:t>
      </w:r>
      <w:r>
        <w:rPr>
          <w:color w:val="000000"/>
        </w:rPr>
        <w:t xml:space="preserve"> ECUATORIANA AMBIENTAL PUNTO VERDE </w:t>
      </w:r>
      <w:r>
        <w:t xml:space="preserve"> DE ECONOMÍA CIRCULAR</w:t>
      </w:r>
    </w:p>
    <w:p w14:paraId="000001E4" w14:textId="77777777" w:rsidR="00D13BD4" w:rsidRDefault="00D13BD4">
      <w:pPr>
        <w:keepNext/>
        <w:pBdr>
          <w:top w:val="nil"/>
          <w:left w:val="nil"/>
          <w:bottom w:val="nil"/>
          <w:right w:val="nil"/>
          <w:between w:val="nil"/>
        </w:pBdr>
        <w:ind w:left="100"/>
        <w:jc w:val="both"/>
      </w:pPr>
    </w:p>
    <w:p w14:paraId="000001E5" w14:textId="77777777" w:rsidR="00D13BD4" w:rsidRDefault="00DC4274">
      <w:pPr>
        <w:keepNext/>
        <w:pBdr>
          <w:top w:val="nil"/>
          <w:left w:val="nil"/>
          <w:bottom w:val="nil"/>
          <w:right w:val="nil"/>
          <w:between w:val="nil"/>
        </w:pBdr>
        <w:ind w:left="100" w:right="117"/>
        <w:jc w:val="both"/>
        <w:rPr>
          <w:rFonts w:ascii="Calibri" w:eastAsia="Calibri" w:hAnsi="Calibri" w:cs="Calibri"/>
        </w:rPr>
      </w:pPr>
      <w:r>
        <w:rPr>
          <w:rFonts w:ascii="Arial" w:eastAsia="Arial" w:hAnsi="Arial" w:cs="Arial"/>
          <w:b/>
          <w:color w:val="C30505"/>
        </w:rPr>
        <w:t>Art. 20</w:t>
      </w:r>
      <w:r>
        <w:rPr>
          <w:color w:val="000000"/>
        </w:rPr>
        <w:t>.</w:t>
      </w:r>
      <w:r>
        <w:t xml:space="preserve">- Objetivo.- Incentivar al sector productivo del Ecuador  </w:t>
      </w:r>
      <w:proofErr w:type="spellStart"/>
      <w:r>
        <w:t>ha</w:t>
      </w:r>
      <w:proofErr w:type="spellEnd"/>
      <w:r>
        <w:t xml:space="preserve"> la implementación de  procesos enmarcados en economía circular,  como una estrategia clave para abordar los desafíos ambientales y sociales que enfrenta nuestro planeta. Esta transición implica u</w:t>
      </w:r>
      <w:r>
        <w:t>na profunda transformación en la forma en que las organizaciones operan y se relacionan con el entorno, y requiere de la adopción de nuevas prácticas y tecnologías para lograr una mayor eficiencia en el uso de los recursos naturales y la minimización de lo</w:t>
      </w:r>
      <w:r>
        <w:t>s impactos ambientales.</w:t>
      </w:r>
    </w:p>
    <w:p w14:paraId="000001E6" w14:textId="77777777" w:rsidR="00D13BD4" w:rsidRDefault="00D13BD4">
      <w:pPr>
        <w:keepNext/>
        <w:pBdr>
          <w:top w:val="nil"/>
          <w:left w:val="nil"/>
          <w:bottom w:val="nil"/>
          <w:right w:val="nil"/>
          <w:between w:val="nil"/>
        </w:pBdr>
        <w:ind w:left="100" w:right="117"/>
        <w:jc w:val="both"/>
        <w:rPr>
          <w:rFonts w:ascii="Calibri" w:eastAsia="Calibri" w:hAnsi="Calibri" w:cs="Calibri"/>
        </w:rPr>
      </w:pPr>
    </w:p>
    <w:p w14:paraId="000001E7"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21</w:t>
      </w:r>
      <w:r>
        <w:rPr>
          <w:color w:val="000000"/>
        </w:rPr>
        <w:t xml:space="preserve">.- Alcance.- </w:t>
      </w:r>
      <w:r>
        <w:t>La certificación de economía circular está dirigida al sector manufacturero, estratégico o de servicios y plantea  su evaluación con enfoque en tres niveles: eficiencia operacional, desempeño circular y creación</w:t>
      </w:r>
      <w:r>
        <w:t xml:space="preserve"> del valor circular, fomentado la mejora continua de los procesos productivos y de los modelos de negocio.</w:t>
      </w:r>
    </w:p>
    <w:p w14:paraId="000001E8" w14:textId="77777777" w:rsidR="00D13BD4" w:rsidRDefault="00D13BD4">
      <w:pPr>
        <w:keepNext/>
        <w:pBdr>
          <w:top w:val="nil"/>
          <w:left w:val="nil"/>
          <w:bottom w:val="nil"/>
          <w:right w:val="nil"/>
          <w:between w:val="nil"/>
        </w:pBdr>
        <w:rPr>
          <w:color w:val="000000"/>
        </w:rPr>
      </w:pPr>
    </w:p>
    <w:p w14:paraId="000001E9" w14:textId="77777777" w:rsidR="00D13BD4" w:rsidRDefault="00DC4274">
      <w:pPr>
        <w:keepNext/>
        <w:pBdr>
          <w:top w:val="nil"/>
          <w:left w:val="nil"/>
          <w:bottom w:val="nil"/>
          <w:right w:val="nil"/>
          <w:between w:val="nil"/>
        </w:pBdr>
        <w:spacing w:before="1"/>
        <w:ind w:left="100"/>
        <w:jc w:val="both"/>
        <w:rPr>
          <w:color w:val="000000"/>
        </w:rPr>
      </w:pPr>
      <w:r>
        <w:rPr>
          <w:rFonts w:ascii="Arial" w:eastAsia="Arial" w:hAnsi="Arial" w:cs="Arial"/>
          <w:b/>
          <w:color w:val="C30505"/>
        </w:rPr>
        <w:t>Art. 22</w:t>
      </w:r>
      <w:r>
        <w:rPr>
          <w:color w:val="000000"/>
        </w:rPr>
        <w:t>.- Postulación.- Podrán postular a</w:t>
      </w:r>
      <w:r>
        <w:t xml:space="preserve"> la presente certificación</w:t>
      </w:r>
      <w:r>
        <w:rPr>
          <w:color w:val="000000"/>
        </w:rPr>
        <w:t>, las</w:t>
      </w:r>
      <w:r>
        <w:t xml:space="preserve"> organizaciones, </w:t>
      </w:r>
      <w:r>
        <w:rPr>
          <w:color w:val="000000"/>
        </w:rPr>
        <w:t xml:space="preserve">empresas o entidades pertenecientes </w:t>
      </w:r>
      <w:r>
        <w:t>al sector manufacturero, estratégico o de servicios</w:t>
      </w:r>
      <w:r>
        <w:rPr>
          <w:color w:val="000000"/>
        </w:rPr>
        <w:t xml:space="preserve"> que cuenten con un  certificado ambiental o una </w:t>
      </w:r>
      <w:r>
        <w:t>autorización</w:t>
      </w:r>
      <w:r>
        <w:rPr>
          <w:color w:val="000000"/>
        </w:rPr>
        <w:t xml:space="preserve"> a</w:t>
      </w:r>
      <w:r>
        <w:t>dministrativa ambiental vigente, y que tenga un proceso productivo o un modelo de negocio alineado a la ec</w:t>
      </w:r>
      <w:r>
        <w:t xml:space="preserve">onomía circular y que </w:t>
      </w:r>
      <w:r>
        <w:rPr>
          <w:color w:val="000000"/>
        </w:rPr>
        <w:t>se encuentren operativos al menos durante 6 meses.</w:t>
      </w:r>
    </w:p>
    <w:p w14:paraId="000001EA" w14:textId="77777777" w:rsidR="00D13BD4" w:rsidRDefault="00DC4274">
      <w:pPr>
        <w:keepNext/>
        <w:pBdr>
          <w:top w:val="nil"/>
          <w:left w:val="nil"/>
          <w:bottom w:val="nil"/>
          <w:right w:val="nil"/>
          <w:between w:val="nil"/>
        </w:pBdr>
        <w:spacing w:before="183"/>
        <w:ind w:left="100" w:right="118"/>
        <w:jc w:val="both"/>
        <w:rPr>
          <w:color w:val="000000"/>
        </w:rPr>
      </w:pPr>
      <w:r>
        <w:rPr>
          <w:color w:val="000000"/>
        </w:rPr>
        <w:t xml:space="preserve"> Podrán postular </w:t>
      </w:r>
      <w:r>
        <w:t xml:space="preserve"> a la certificación de economía circular</w:t>
      </w:r>
      <w:r>
        <w:rPr>
          <w:color w:val="000000"/>
        </w:rPr>
        <w:t xml:space="preserve">, </w:t>
      </w:r>
      <w:r>
        <w:t xml:space="preserve">una o varias líneas de producción, modelos de negocios o servicios. </w:t>
      </w:r>
    </w:p>
    <w:p w14:paraId="000001EB" w14:textId="77777777" w:rsidR="00D13BD4" w:rsidRDefault="00D13BD4">
      <w:pPr>
        <w:keepNext/>
        <w:pBdr>
          <w:top w:val="nil"/>
          <w:left w:val="nil"/>
          <w:bottom w:val="nil"/>
          <w:right w:val="nil"/>
          <w:between w:val="nil"/>
        </w:pBdr>
        <w:rPr>
          <w:color w:val="000000"/>
        </w:rPr>
      </w:pPr>
    </w:p>
    <w:p w14:paraId="000001EC" w14:textId="77777777" w:rsidR="00D13BD4" w:rsidRDefault="00DC4274">
      <w:pPr>
        <w:keepNext/>
        <w:pBdr>
          <w:top w:val="nil"/>
          <w:left w:val="nil"/>
          <w:bottom w:val="nil"/>
          <w:right w:val="nil"/>
          <w:between w:val="nil"/>
        </w:pBdr>
        <w:ind w:left="100"/>
        <w:jc w:val="both"/>
      </w:pPr>
      <w:r>
        <w:rPr>
          <w:rFonts w:ascii="Arial" w:eastAsia="Arial" w:hAnsi="Arial" w:cs="Arial"/>
          <w:b/>
          <w:color w:val="C30505"/>
        </w:rPr>
        <w:t>Art. 23</w:t>
      </w:r>
      <w:r>
        <w:rPr>
          <w:color w:val="000000"/>
        </w:rPr>
        <w:t xml:space="preserve">.- </w:t>
      </w:r>
      <w:r>
        <w:t xml:space="preserve"> Niveles de la certificación de Economía Circular.-La evaluación de la certificación se realizará con enfoque en tres niveles según cada sector incluido en el alcance del presente Acuerdo Ministerial:</w:t>
      </w:r>
    </w:p>
    <w:p w14:paraId="000001ED" w14:textId="77777777" w:rsidR="00D13BD4" w:rsidRDefault="00D13BD4">
      <w:pPr>
        <w:keepNext/>
        <w:pBdr>
          <w:top w:val="nil"/>
          <w:left w:val="nil"/>
          <w:bottom w:val="nil"/>
          <w:right w:val="nil"/>
          <w:between w:val="nil"/>
        </w:pBdr>
        <w:ind w:left="100"/>
        <w:jc w:val="both"/>
      </w:pPr>
    </w:p>
    <w:p w14:paraId="000001EE" w14:textId="77777777" w:rsidR="00D13BD4" w:rsidRDefault="00DC4274">
      <w:pPr>
        <w:keepNext/>
        <w:pBdr>
          <w:top w:val="nil"/>
          <w:left w:val="nil"/>
          <w:bottom w:val="nil"/>
          <w:right w:val="nil"/>
          <w:between w:val="nil"/>
        </w:pBdr>
        <w:ind w:left="100"/>
        <w:jc w:val="both"/>
      </w:pPr>
      <w:r>
        <w:t>Sector manufacturero o estratégico:</w:t>
      </w:r>
    </w:p>
    <w:p w14:paraId="000001EF" w14:textId="77777777" w:rsidR="00D13BD4" w:rsidRDefault="00D13BD4">
      <w:pPr>
        <w:keepNext/>
        <w:pBdr>
          <w:top w:val="nil"/>
          <w:left w:val="nil"/>
          <w:bottom w:val="nil"/>
          <w:right w:val="nil"/>
          <w:between w:val="nil"/>
        </w:pBdr>
        <w:ind w:left="100"/>
        <w:jc w:val="both"/>
      </w:pPr>
    </w:p>
    <w:p w14:paraId="000001F0" w14:textId="77777777" w:rsidR="00D13BD4" w:rsidRDefault="00DC4274">
      <w:pPr>
        <w:keepNext/>
        <w:numPr>
          <w:ilvl w:val="0"/>
          <w:numId w:val="19"/>
        </w:numPr>
        <w:pBdr>
          <w:top w:val="nil"/>
          <w:left w:val="nil"/>
          <w:bottom w:val="nil"/>
          <w:right w:val="nil"/>
          <w:between w:val="nil"/>
        </w:pBdr>
        <w:jc w:val="both"/>
      </w:pPr>
      <w:r>
        <w:t>Nivel Uno (1) Efi</w:t>
      </w:r>
      <w:r>
        <w:t xml:space="preserve">ciencia Operacional: Analiza los flujos de entrada y salida del proceso productivo, evaluando la eficiencia en el uso de recursos y la reducción del impacto ambiental. Se califica la </w:t>
      </w:r>
      <w:r>
        <w:lastRenderedPageBreak/>
        <w:t>optimización del uso de recursos y la implementación de prácticas sosteni</w:t>
      </w:r>
      <w:r>
        <w:t>bles. Se subdivide en áreas de minimización de residuos, uso eficiente de recursos y prácticas circulares.</w:t>
      </w:r>
    </w:p>
    <w:p w14:paraId="000001F1" w14:textId="77777777" w:rsidR="00D13BD4" w:rsidRDefault="00D13BD4">
      <w:pPr>
        <w:keepNext/>
        <w:pBdr>
          <w:top w:val="nil"/>
          <w:left w:val="nil"/>
          <w:bottom w:val="nil"/>
          <w:right w:val="nil"/>
          <w:between w:val="nil"/>
        </w:pBdr>
        <w:ind w:left="100"/>
        <w:jc w:val="both"/>
      </w:pPr>
    </w:p>
    <w:p w14:paraId="000001F2" w14:textId="77777777" w:rsidR="00D13BD4" w:rsidRDefault="00DC4274">
      <w:pPr>
        <w:keepNext/>
        <w:numPr>
          <w:ilvl w:val="0"/>
          <w:numId w:val="19"/>
        </w:numPr>
        <w:pBdr>
          <w:top w:val="nil"/>
          <w:left w:val="nil"/>
          <w:bottom w:val="nil"/>
          <w:right w:val="nil"/>
          <w:between w:val="nil"/>
        </w:pBdr>
        <w:jc w:val="both"/>
      </w:pPr>
      <w:r>
        <w:t xml:space="preserve">Nivel Dos (2) Desempeño Circular: Medida del potencial circular de la organización con foco en sus procesos productivos, analizando sus operaciones </w:t>
      </w:r>
      <w:r>
        <w:t xml:space="preserve">y las prácticas de circularidad que integran, incluyendo también características aplicadas a sus productos. </w:t>
      </w:r>
    </w:p>
    <w:p w14:paraId="000001F3" w14:textId="77777777" w:rsidR="00D13BD4" w:rsidRDefault="00D13BD4">
      <w:pPr>
        <w:keepNext/>
        <w:pBdr>
          <w:top w:val="nil"/>
          <w:left w:val="nil"/>
          <w:bottom w:val="nil"/>
          <w:right w:val="nil"/>
          <w:between w:val="nil"/>
        </w:pBdr>
        <w:ind w:left="100"/>
        <w:jc w:val="both"/>
      </w:pPr>
    </w:p>
    <w:p w14:paraId="000001F4" w14:textId="77777777" w:rsidR="00D13BD4" w:rsidRDefault="00DC4274">
      <w:pPr>
        <w:keepNext/>
        <w:numPr>
          <w:ilvl w:val="0"/>
          <w:numId w:val="19"/>
        </w:numPr>
        <w:pBdr>
          <w:top w:val="nil"/>
          <w:left w:val="nil"/>
          <w:bottom w:val="nil"/>
          <w:right w:val="nil"/>
          <w:between w:val="nil"/>
        </w:pBdr>
        <w:jc w:val="both"/>
      </w:pPr>
      <w:r>
        <w:t>Nivel (3) Creación De Valor Circular: Evalúa la implementación de un modelo de negocio circular de la organización y la promoción de la innovación</w:t>
      </w:r>
      <w:r>
        <w:t xml:space="preserve"> y diseño circular en sus productos y servicios. Además, mide su compromiso con la responsabilidad social y la promoción del consumo responsable. Se busca fomentar una cultura empresarial más sostenible y comprometida con el cuidado del medio ambiente y el</w:t>
      </w:r>
      <w:r>
        <w:t xml:space="preserve"> desarrollo sostenible.</w:t>
      </w:r>
    </w:p>
    <w:p w14:paraId="000001F5" w14:textId="77777777" w:rsidR="00D13BD4" w:rsidRDefault="00D13BD4">
      <w:pPr>
        <w:keepNext/>
        <w:pBdr>
          <w:top w:val="nil"/>
          <w:left w:val="nil"/>
          <w:bottom w:val="nil"/>
          <w:right w:val="nil"/>
          <w:between w:val="nil"/>
        </w:pBdr>
        <w:ind w:left="100"/>
        <w:jc w:val="both"/>
      </w:pPr>
    </w:p>
    <w:p w14:paraId="000001F6" w14:textId="77777777" w:rsidR="00D13BD4" w:rsidRDefault="00D13BD4">
      <w:pPr>
        <w:keepNext/>
        <w:pBdr>
          <w:top w:val="nil"/>
          <w:left w:val="nil"/>
          <w:bottom w:val="nil"/>
          <w:right w:val="nil"/>
          <w:between w:val="nil"/>
        </w:pBdr>
        <w:ind w:left="100"/>
        <w:jc w:val="both"/>
      </w:pPr>
    </w:p>
    <w:p w14:paraId="000001F7" w14:textId="77777777" w:rsidR="00D13BD4" w:rsidRDefault="00DC4274">
      <w:pPr>
        <w:keepNext/>
        <w:pBdr>
          <w:top w:val="nil"/>
          <w:left w:val="nil"/>
          <w:bottom w:val="nil"/>
          <w:right w:val="nil"/>
          <w:between w:val="nil"/>
        </w:pBdr>
        <w:ind w:left="100"/>
        <w:jc w:val="both"/>
      </w:pPr>
      <w:r>
        <w:t>Sector Servicio:</w:t>
      </w:r>
    </w:p>
    <w:p w14:paraId="000001F8" w14:textId="77777777" w:rsidR="00D13BD4" w:rsidRDefault="00D13BD4">
      <w:pPr>
        <w:keepNext/>
        <w:pBdr>
          <w:top w:val="nil"/>
          <w:left w:val="nil"/>
          <w:bottom w:val="nil"/>
          <w:right w:val="nil"/>
          <w:between w:val="nil"/>
        </w:pBdr>
        <w:ind w:left="100"/>
        <w:jc w:val="both"/>
      </w:pPr>
    </w:p>
    <w:p w14:paraId="000001F9" w14:textId="77777777" w:rsidR="00D13BD4" w:rsidRDefault="00DC4274">
      <w:pPr>
        <w:keepNext/>
        <w:numPr>
          <w:ilvl w:val="0"/>
          <w:numId w:val="66"/>
        </w:numPr>
        <w:pBdr>
          <w:top w:val="nil"/>
          <w:left w:val="nil"/>
          <w:bottom w:val="nil"/>
          <w:right w:val="nil"/>
          <w:between w:val="nil"/>
        </w:pBdr>
        <w:jc w:val="both"/>
      </w:pPr>
      <w:r>
        <w:t xml:space="preserve">Nivel Uno (1) Eficiencia Operacional: este nivel se enfoca en evaluar el uso eficiente de los recursos utilizados en la prestación de servicios de la organización, que se traduce en optimizar la eficiencia operacional y reducir el impacto ambiental de las </w:t>
      </w:r>
      <w:r>
        <w:t>actividades de la organización, al mismo tiempo que se mejora la calidad del servicio prestado al cliente</w:t>
      </w:r>
    </w:p>
    <w:p w14:paraId="000001FA" w14:textId="77777777" w:rsidR="00D13BD4" w:rsidRDefault="00D13BD4">
      <w:pPr>
        <w:keepNext/>
        <w:pBdr>
          <w:top w:val="nil"/>
          <w:left w:val="nil"/>
          <w:bottom w:val="nil"/>
          <w:right w:val="nil"/>
          <w:between w:val="nil"/>
        </w:pBdr>
        <w:ind w:left="100"/>
        <w:jc w:val="both"/>
      </w:pPr>
    </w:p>
    <w:p w14:paraId="000001FB" w14:textId="77777777" w:rsidR="00D13BD4" w:rsidRDefault="00DC4274">
      <w:pPr>
        <w:keepNext/>
        <w:numPr>
          <w:ilvl w:val="0"/>
          <w:numId w:val="66"/>
        </w:numPr>
        <w:pBdr>
          <w:top w:val="nil"/>
          <w:left w:val="nil"/>
          <w:bottom w:val="nil"/>
          <w:right w:val="nil"/>
          <w:between w:val="nil"/>
        </w:pBdr>
        <w:jc w:val="both"/>
      </w:pPr>
      <w:r>
        <w:t>Nivel Dos (2) Desempeño Circular: en este nivel se evalúa cómo la organización implementa prácticas circulares en su cadena de valor. Se analiza la i</w:t>
      </w:r>
      <w:r>
        <w:t>ntegración de criterios de economía circular en la toma de decisiones de la empresa, la implementación de modelos de negocio circulares, la colaboración con otros actores de la cadena de valor y la adopción de tecnologías circulares.</w:t>
      </w:r>
    </w:p>
    <w:p w14:paraId="000001FC" w14:textId="77777777" w:rsidR="00D13BD4" w:rsidRDefault="00D13BD4">
      <w:pPr>
        <w:keepNext/>
        <w:pBdr>
          <w:top w:val="nil"/>
          <w:left w:val="nil"/>
          <w:bottom w:val="nil"/>
          <w:right w:val="nil"/>
          <w:between w:val="nil"/>
        </w:pBdr>
        <w:ind w:left="100"/>
        <w:jc w:val="both"/>
      </w:pPr>
    </w:p>
    <w:p w14:paraId="000001FD" w14:textId="77777777" w:rsidR="00D13BD4" w:rsidRDefault="00DC4274">
      <w:pPr>
        <w:keepNext/>
        <w:numPr>
          <w:ilvl w:val="0"/>
          <w:numId w:val="66"/>
        </w:numPr>
        <w:pBdr>
          <w:top w:val="nil"/>
          <w:left w:val="nil"/>
          <w:bottom w:val="nil"/>
          <w:right w:val="nil"/>
          <w:between w:val="nil"/>
        </w:pBdr>
        <w:jc w:val="both"/>
      </w:pPr>
      <w:r>
        <w:t>Nivel (3) Creación De</w:t>
      </w:r>
      <w:r>
        <w:t xml:space="preserve"> Valor Circular: en este nivel se busca evaluar el impacto positivo de la organización en la economía circular, incluyendo la implementación de modelos de negocios circulares y la promoción de diseños circulares. Se analiza la contribución de la empresa al</w:t>
      </w:r>
      <w:r>
        <w:t xml:space="preserve"> desarrollo sostenible, la generación de empleo y la creación de valor a través de la economía circular. Además, se evalúa cómo la organización comunica y promueve los valores de la economía circular hacia sus clientes, proveedores y otros actores clave.</w:t>
      </w:r>
    </w:p>
    <w:p w14:paraId="000001FE" w14:textId="77777777" w:rsidR="00D13BD4" w:rsidRDefault="00D13BD4">
      <w:pPr>
        <w:keepNext/>
        <w:pBdr>
          <w:top w:val="nil"/>
          <w:left w:val="nil"/>
          <w:bottom w:val="nil"/>
          <w:right w:val="nil"/>
          <w:between w:val="nil"/>
        </w:pBdr>
        <w:spacing w:before="11"/>
        <w:rPr>
          <w:color w:val="000000"/>
          <w:sz w:val="21"/>
          <w:szCs w:val="21"/>
          <w:highlight w:val="white"/>
        </w:rPr>
      </w:pPr>
    </w:p>
    <w:p w14:paraId="000001FF" w14:textId="77777777" w:rsidR="00D13BD4" w:rsidRDefault="00DC4274">
      <w:pPr>
        <w:keepNext/>
        <w:pBdr>
          <w:top w:val="nil"/>
          <w:left w:val="nil"/>
          <w:bottom w:val="nil"/>
          <w:right w:val="nil"/>
          <w:between w:val="nil"/>
        </w:pBdr>
        <w:ind w:left="100"/>
        <w:jc w:val="both"/>
        <w:rPr>
          <w:highlight w:val="white"/>
        </w:rPr>
      </w:pPr>
      <w:r>
        <w:rPr>
          <w:rFonts w:ascii="Arial" w:eastAsia="Arial" w:hAnsi="Arial" w:cs="Arial"/>
          <w:b/>
          <w:color w:val="C30505"/>
          <w:highlight w:val="white"/>
        </w:rPr>
        <w:t>Art. 24</w:t>
      </w:r>
      <w:r>
        <w:rPr>
          <w:color w:val="000000"/>
          <w:highlight w:val="white"/>
        </w:rPr>
        <w:t xml:space="preserve">.- </w:t>
      </w:r>
      <w:r>
        <w:rPr>
          <w:highlight w:val="white"/>
        </w:rPr>
        <w:t xml:space="preserve"> Temporalidad para cada nivel de certificación </w:t>
      </w:r>
    </w:p>
    <w:p w14:paraId="00000200" w14:textId="77777777" w:rsidR="00D13BD4" w:rsidRDefault="00D13BD4">
      <w:pPr>
        <w:keepNext/>
        <w:pBdr>
          <w:top w:val="nil"/>
          <w:left w:val="nil"/>
          <w:bottom w:val="nil"/>
          <w:right w:val="nil"/>
          <w:between w:val="nil"/>
        </w:pBdr>
        <w:ind w:left="100"/>
        <w:jc w:val="both"/>
        <w:rPr>
          <w:highlight w:val="cyan"/>
        </w:rPr>
      </w:pPr>
    </w:p>
    <w:p w14:paraId="00000201" w14:textId="77777777" w:rsidR="00D13BD4" w:rsidRDefault="00DC4274">
      <w:pPr>
        <w:keepNext/>
        <w:ind w:left="100"/>
        <w:jc w:val="both"/>
      </w:pPr>
      <w:r>
        <w:t>Sector manufacturero, estratégico o de servicio:</w:t>
      </w:r>
    </w:p>
    <w:p w14:paraId="00000202" w14:textId="77777777" w:rsidR="00D13BD4" w:rsidRDefault="00D13BD4">
      <w:pPr>
        <w:keepNext/>
        <w:ind w:left="100"/>
        <w:jc w:val="both"/>
      </w:pPr>
    </w:p>
    <w:p w14:paraId="00000203" w14:textId="77777777" w:rsidR="00D13BD4" w:rsidRDefault="00DC4274">
      <w:pPr>
        <w:keepNext/>
        <w:numPr>
          <w:ilvl w:val="0"/>
          <w:numId w:val="39"/>
        </w:numPr>
        <w:jc w:val="both"/>
      </w:pPr>
      <w:r>
        <w:t>Nivel Uno (1) Eficiencia Operacional: la presente certificación tendrá una duración de 2 años a partir de su entrega de forma oficial.</w:t>
      </w:r>
    </w:p>
    <w:p w14:paraId="00000204" w14:textId="77777777" w:rsidR="00D13BD4" w:rsidRDefault="00DC4274">
      <w:pPr>
        <w:keepNext/>
        <w:numPr>
          <w:ilvl w:val="0"/>
          <w:numId w:val="39"/>
        </w:numPr>
        <w:jc w:val="both"/>
      </w:pPr>
      <w:r>
        <w:t>Nivel Dos (2) Desempeño Circular: la presente certificación tendrá una duración de 3 años a partir de su entrega de forma</w:t>
      </w:r>
      <w:r>
        <w:t xml:space="preserve"> oficial, una vez aprobado el esquema de evaluación del nivel uno (1) </w:t>
      </w:r>
    </w:p>
    <w:p w14:paraId="00000205" w14:textId="77777777" w:rsidR="00D13BD4" w:rsidRDefault="00DC4274">
      <w:pPr>
        <w:keepNext/>
        <w:numPr>
          <w:ilvl w:val="0"/>
          <w:numId w:val="39"/>
        </w:numPr>
        <w:jc w:val="both"/>
      </w:pPr>
      <w:r>
        <w:t>Nivel (3) Creación De Valor Circular:  la presente certificación tendrá una duración de 4 años a partir de su entrega de forma oficial, una vez aprobado el esquema de evaluación del niv</w:t>
      </w:r>
      <w:r>
        <w:t>el uno (1) y nivel (2).</w:t>
      </w:r>
    </w:p>
    <w:p w14:paraId="00000206" w14:textId="77777777" w:rsidR="00D13BD4" w:rsidRDefault="00D13BD4">
      <w:pPr>
        <w:keepNext/>
        <w:pBdr>
          <w:top w:val="nil"/>
          <w:left w:val="nil"/>
          <w:bottom w:val="nil"/>
          <w:right w:val="nil"/>
          <w:between w:val="nil"/>
        </w:pBdr>
      </w:pPr>
    </w:p>
    <w:p w14:paraId="00000207" w14:textId="77777777" w:rsidR="00D13BD4" w:rsidRDefault="00D13BD4">
      <w:pPr>
        <w:keepNext/>
        <w:pBdr>
          <w:top w:val="nil"/>
          <w:left w:val="nil"/>
          <w:bottom w:val="nil"/>
          <w:right w:val="nil"/>
          <w:between w:val="nil"/>
        </w:pBdr>
      </w:pPr>
    </w:p>
    <w:p w14:paraId="00000208" w14:textId="77777777" w:rsidR="00D13BD4" w:rsidRDefault="00DC4274">
      <w:pPr>
        <w:keepNext/>
        <w:pBdr>
          <w:top w:val="nil"/>
          <w:left w:val="nil"/>
          <w:bottom w:val="nil"/>
          <w:right w:val="nil"/>
          <w:between w:val="nil"/>
        </w:pBdr>
        <w:ind w:left="100"/>
        <w:jc w:val="both"/>
      </w:pPr>
      <w:r>
        <w:rPr>
          <w:rFonts w:ascii="Arial" w:eastAsia="Arial" w:hAnsi="Arial" w:cs="Arial"/>
          <w:b/>
          <w:color w:val="C30505"/>
        </w:rPr>
        <w:t>Art. 25</w:t>
      </w:r>
      <w:r>
        <w:rPr>
          <w:color w:val="000000"/>
        </w:rPr>
        <w:t xml:space="preserve">.- Criterios de Evaluación.- Para la evaluación </w:t>
      </w:r>
      <w:r>
        <w:t xml:space="preserve">  se considera los siguientes criterios: </w:t>
      </w:r>
    </w:p>
    <w:p w14:paraId="00000209" w14:textId="77777777" w:rsidR="00D13BD4" w:rsidRDefault="00D13BD4">
      <w:pPr>
        <w:keepNext/>
        <w:pBdr>
          <w:top w:val="nil"/>
          <w:left w:val="nil"/>
          <w:bottom w:val="nil"/>
          <w:right w:val="nil"/>
          <w:between w:val="nil"/>
        </w:pBdr>
        <w:ind w:left="100"/>
        <w:jc w:val="both"/>
      </w:pPr>
    </w:p>
    <w:p w14:paraId="0000020A" w14:textId="77777777" w:rsidR="00D13BD4" w:rsidRDefault="00DC4274">
      <w:pPr>
        <w:keepNext/>
        <w:ind w:left="100"/>
        <w:jc w:val="both"/>
      </w:pPr>
      <w:r>
        <w:t>Para el sector manufacturero o estratégico el postulante  deberá cumplir el 100% de los requisitos  legales detallados en el anexo 1</w:t>
      </w:r>
      <w:r>
        <w:t xml:space="preserve"> en el capítulo “ Cumplimiento de la normativa”, y  el puntaje  mínimo definido para cada nivel de certificación.</w:t>
      </w:r>
    </w:p>
    <w:p w14:paraId="0000020B" w14:textId="77777777" w:rsidR="00D13BD4" w:rsidRDefault="00D13BD4">
      <w:pPr>
        <w:keepNext/>
        <w:ind w:left="100"/>
        <w:jc w:val="both"/>
      </w:pPr>
    </w:p>
    <w:p w14:paraId="0000020C" w14:textId="77777777" w:rsidR="00D13BD4" w:rsidRDefault="00DC4274">
      <w:pPr>
        <w:keepNext/>
        <w:ind w:left="100"/>
        <w:jc w:val="both"/>
      </w:pPr>
      <w:r>
        <w:t>Para el sector de servicios  el postulante  deberá cumplir el 100% de los requisitos  legales detallados en el anexo 2 en el capítulo “ Cumpl</w:t>
      </w:r>
      <w:r>
        <w:t xml:space="preserve">imiento de la normativa”, y  el puntaje  mínimo definido para cada </w:t>
      </w:r>
      <w:r>
        <w:lastRenderedPageBreak/>
        <w:t>nivel de certificación.</w:t>
      </w:r>
    </w:p>
    <w:p w14:paraId="0000020D" w14:textId="77777777" w:rsidR="00D13BD4" w:rsidRDefault="00D13BD4">
      <w:pPr>
        <w:keepNext/>
        <w:ind w:left="100"/>
        <w:jc w:val="both"/>
      </w:pPr>
    </w:p>
    <w:p w14:paraId="0000020E" w14:textId="77777777" w:rsidR="00D13BD4" w:rsidRDefault="00DC4274">
      <w:pPr>
        <w:keepNext/>
        <w:ind w:left="100"/>
        <w:jc w:val="both"/>
      </w:pPr>
      <w:r>
        <w:t xml:space="preserve">Puntaje de calificación de cada nivel para el sector manufacturero o estratégico: </w:t>
      </w:r>
    </w:p>
    <w:p w14:paraId="0000020F" w14:textId="77777777" w:rsidR="00D13BD4" w:rsidRDefault="00DC4274">
      <w:pPr>
        <w:keepNext/>
        <w:ind w:left="100"/>
        <w:jc w:val="both"/>
        <w:rPr>
          <w:vertAlign w:val="superscript"/>
        </w:rPr>
      </w:pPr>
      <w:r>
        <w:t xml:space="preserve"> </w:t>
      </w:r>
    </w:p>
    <w:p w14:paraId="00000210" w14:textId="77777777" w:rsidR="00D13BD4" w:rsidRDefault="00DC4274">
      <w:pPr>
        <w:keepNext/>
        <w:numPr>
          <w:ilvl w:val="0"/>
          <w:numId w:val="18"/>
        </w:numPr>
        <w:jc w:val="both"/>
      </w:pPr>
      <w:r>
        <w:t>Nivel Uno (1) Eficiencia Operacional: El postulante para el sector manufacturer</w:t>
      </w:r>
      <w:r>
        <w:t xml:space="preserve">o será aprobado si consigue el 90% del puntaje de acuerdo a los criterios establecidos en el anexo 1, y en conformidad con la verificación del </w:t>
      </w:r>
      <w:proofErr w:type="spellStart"/>
      <w:r>
        <w:t>OEC</w:t>
      </w:r>
      <w:proofErr w:type="spellEnd"/>
      <w:r>
        <w:t>. La calificación final se calcula sumando los requisitos obligatorios de cada sección más 5 requisitos opcion</w:t>
      </w:r>
      <w:r>
        <w:t>ales, lo cual equivale al 100%. Para el sector estratégico la calificación mínima de cumplimiento será el 85%.</w:t>
      </w:r>
    </w:p>
    <w:p w14:paraId="00000211" w14:textId="77777777" w:rsidR="00D13BD4" w:rsidRDefault="00DC4274">
      <w:pPr>
        <w:keepNext/>
        <w:numPr>
          <w:ilvl w:val="0"/>
          <w:numId w:val="18"/>
        </w:numPr>
        <w:jc w:val="both"/>
      </w:pPr>
      <w:r>
        <w:t>Nivel Dos (2) Desempeño Circular: Una vez aprobado el nivel uno (1), el postulante para el sector manufacturero  o estratégico será aprobado si consigue el 90% del puntaje de acuerdo a los criterios establecidos en el anexo 1, y en conformidad con la verif</w:t>
      </w:r>
      <w:r>
        <w:t xml:space="preserve">icación del </w:t>
      </w:r>
      <w:proofErr w:type="spellStart"/>
      <w:r>
        <w:t>OEC</w:t>
      </w:r>
      <w:proofErr w:type="spellEnd"/>
      <w:r>
        <w:t>. La calificación final se calcula sumando los requisitos obligatorios de cada sección más tres (3) requisitos opcionales, lo cual equivale al 100%.</w:t>
      </w:r>
    </w:p>
    <w:p w14:paraId="00000212" w14:textId="77777777" w:rsidR="00D13BD4" w:rsidRDefault="00DC4274">
      <w:pPr>
        <w:keepNext/>
        <w:numPr>
          <w:ilvl w:val="0"/>
          <w:numId w:val="18"/>
        </w:numPr>
        <w:jc w:val="both"/>
      </w:pPr>
      <w:r>
        <w:t>Nivel (3) Creación De Valor Circular: Una vez aprobado el nivel uno (1) y nivel (2), el post</w:t>
      </w:r>
      <w:r>
        <w:t xml:space="preserve">ulante para el sector manufacturero  o estratégico será aprobado si consigue el 90% del puntaje de acuerdo a los criterios establecidos en el anexo 1, y en conformidad con la verificación del </w:t>
      </w:r>
      <w:proofErr w:type="spellStart"/>
      <w:r>
        <w:t>OEC</w:t>
      </w:r>
      <w:proofErr w:type="spellEnd"/>
      <w:r>
        <w:t>. La calificación final se calcula sumando los requisitos obl</w:t>
      </w:r>
      <w:r>
        <w:t>igatorios de cada sección más dos (2) requisitos opcionales, lo cual equivale al 100%.</w:t>
      </w:r>
    </w:p>
    <w:p w14:paraId="00000213" w14:textId="77777777" w:rsidR="00D13BD4" w:rsidRDefault="00D13BD4">
      <w:pPr>
        <w:keepNext/>
        <w:jc w:val="both"/>
      </w:pPr>
    </w:p>
    <w:p w14:paraId="00000214" w14:textId="77777777" w:rsidR="00D13BD4" w:rsidRDefault="00D13BD4">
      <w:pPr>
        <w:keepNext/>
        <w:ind w:left="100"/>
        <w:jc w:val="both"/>
      </w:pPr>
    </w:p>
    <w:p w14:paraId="00000215" w14:textId="77777777" w:rsidR="00D13BD4" w:rsidRDefault="00DC4274">
      <w:pPr>
        <w:keepNext/>
        <w:ind w:left="100"/>
        <w:jc w:val="both"/>
      </w:pPr>
      <w:r>
        <w:t xml:space="preserve">Puntaje de calificación de cada nivel para el sector  de servicios: </w:t>
      </w:r>
    </w:p>
    <w:p w14:paraId="00000216" w14:textId="77777777" w:rsidR="00D13BD4" w:rsidRDefault="00D13BD4">
      <w:pPr>
        <w:keepNext/>
        <w:jc w:val="both"/>
      </w:pPr>
    </w:p>
    <w:p w14:paraId="00000217" w14:textId="77777777" w:rsidR="00D13BD4" w:rsidRDefault="00DC4274">
      <w:pPr>
        <w:keepNext/>
        <w:numPr>
          <w:ilvl w:val="0"/>
          <w:numId w:val="72"/>
        </w:numPr>
        <w:jc w:val="both"/>
      </w:pPr>
      <w:r>
        <w:t>Nivel Uno (1) Eficiencia Operacional: El postulante para el sector  servicios será aprobado si co</w:t>
      </w:r>
      <w:r>
        <w:t xml:space="preserve">nsigue el 90% del puntaje de acuerdo a los criterios establecidos en el anexo 2, y en conformidad con la verificación del </w:t>
      </w:r>
      <w:proofErr w:type="spellStart"/>
      <w:r>
        <w:t>OEC</w:t>
      </w:r>
      <w:proofErr w:type="spellEnd"/>
      <w:r>
        <w:t>. La calificación final se calcula sumando los requisitos obligatorios  de cada sección más de cinco  (5) requisitos opcionales, lo</w:t>
      </w:r>
      <w:r>
        <w:t xml:space="preserve"> cual equivale al 100%. </w:t>
      </w:r>
    </w:p>
    <w:p w14:paraId="00000218" w14:textId="77777777" w:rsidR="00D13BD4" w:rsidRDefault="00DC4274">
      <w:pPr>
        <w:keepNext/>
        <w:numPr>
          <w:ilvl w:val="0"/>
          <w:numId w:val="72"/>
        </w:numPr>
        <w:jc w:val="both"/>
      </w:pPr>
      <w:r>
        <w:t>Nivel Dos (2) Desempeño Circular: Una vez aprobado el nivel uno (1), el postulante para el sector manufacturero  o estratégico será aprobado si consigue el 90% del puntaje de acuerdo a los criterios establecidos en el anexo 2, y en</w:t>
      </w:r>
      <w:r>
        <w:t xml:space="preserve"> conformidad con la verificación del </w:t>
      </w:r>
      <w:proofErr w:type="spellStart"/>
      <w:r>
        <w:t>OEC</w:t>
      </w:r>
      <w:proofErr w:type="spellEnd"/>
      <w:r>
        <w:t>. La calificación final se calcula sumando los requisitos obligatorios de cada sección más tres (3) requisitos opcionales, lo cual equivale al 100%.</w:t>
      </w:r>
    </w:p>
    <w:p w14:paraId="00000219" w14:textId="77777777" w:rsidR="00D13BD4" w:rsidRDefault="00DC4274">
      <w:pPr>
        <w:keepNext/>
        <w:numPr>
          <w:ilvl w:val="0"/>
          <w:numId w:val="72"/>
        </w:numPr>
        <w:jc w:val="both"/>
      </w:pPr>
      <w:r>
        <w:t>Nivel (3) Creación De Valor Circular: Una vez aprobado el nivel uno</w:t>
      </w:r>
      <w:r>
        <w:t xml:space="preserve"> (1) y nivel (2), el postulante para el sector manufacturero  o estratégico será aprobado si consigue el 90% del puntaje de acuerdo a los criterios establecidos en el anexo 2, y en conformidad con la verificación del </w:t>
      </w:r>
      <w:proofErr w:type="spellStart"/>
      <w:r>
        <w:t>OEC</w:t>
      </w:r>
      <w:proofErr w:type="spellEnd"/>
      <w:r>
        <w:t>. La calificación final se calcula s</w:t>
      </w:r>
      <w:r>
        <w:t>umando los requisitos obligatorios de cada sección más dos (2) requisitos opcionales, lo cual equivale al 100%</w:t>
      </w:r>
    </w:p>
    <w:p w14:paraId="0000021A" w14:textId="77777777" w:rsidR="00D13BD4" w:rsidRDefault="00D13BD4">
      <w:pPr>
        <w:jc w:val="both"/>
      </w:pPr>
    </w:p>
    <w:p w14:paraId="0000021B" w14:textId="77777777" w:rsidR="00D13BD4" w:rsidRDefault="00D13BD4">
      <w:pPr>
        <w:keepNext/>
        <w:pBdr>
          <w:top w:val="nil"/>
          <w:left w:val="nil"/>
          <w:bottom w:val="nil"/>
          <w:right w:val="nil"/>
          <w:between w:val="nil"/>
        </w:pBdr>
        <w:rPr>
          <w:color w:val="000000"/>
        </w:rPr>
      </w:pPr>
    </w:p>
    <w:p w14:paraId="0000021C"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26</w:t>
      </w:r>
      <w:r>
        <w:rPr>
          <w:color w:val="000000"/>
        </w:rPr>
        <w:t xml:space="preserve">.- Documentación Requerida.- Para el proceso de obtención de la Certificación Ecuatoriana Ambiental Punto Verde </w:t>
      </w:r>
      <w:r>
        <w:t xml:space="preserve"> de economía circular </w:t>
      </w:r>
      <w:r>
        <w:rPr>
          <w:color w:val="000000"/>
        </w:rPr>
        <w:t>se</w:t>
      </w:r>
      <w:r>
        <w:rPr>
          <w:color w:val="000000"/>
        </w:rPr>
        <w:t xml:space="preserve"> requerirán los siguientes document</w:t>
      </w:r>
      <w:r>
        <w:t>os</w:t>
      </w:r>
      <w:r>
        <w:rPr>
          <w:color w:val="000000"/>
        </w:rPr>
        <w:t>:</w:t>
      </w:r>
    </w:p>
    <w:p w14:paraId="0000021D" w14:textId="77777777" w:rsidR="00D13BD4" w:rsidRDefault="00D13BD4">
      <w:pPr>
        <w:keepNext/>
        <w:pBdr>
          <w:top w:val="nil"/>
          <w:left w:val="nil"/>
          <w:bottom w:val="nil"/>
          <w:right w:val="nil"/>
          <w:between w:val="nil"/>
        </w:pBdr>
        <w:ind w:left="100" w:right="118"/>
        <w:jc w:val="both"/>
      </w:pPr>
    </w:p>
    <w:p w14:paraId="0000021E" w14:textId="77777777" w:rsidR="00D13BD4" w:rsidRDefault="00DC4274">
      <w:pPr>
        <w:keepNext/>
        <w:ind w:left="100"/>
        <w:jc w:val="both"/>
      </w:pPr>
      <w:r>
        <w:t>Sector manufacturero, estratégico, o de servicios</w:t>
      </w:r>
    </w:p>
    <w:p w14:paraId="0000021F" w14:textId="77777777" w:rsidR="00D13BD4" w:rsidRDefault="00D13BD4">
      <w:pPr>
        <w:keepNext/>
        <w:pBdr>
          <w:top w:val="nil"/>
          <w:left w:val="nil"/>
          <w:bottom w:val="nil"/>
          <w:right w:val="nil"/>
          <w:between w:val="nil"/>
        </w:pBdr>
        <w:rPr>
          <w:color w:val="000000"/>
        </w:rPr>
      </w:pPr>
    </w:p>
    <w:p w14:paraId="00000220" w14:textId="77777777" w:rsidR="00D13BD4" w:rsidRDefault="00DC4274">
      <w:pPr>
        <w:keepNext/>
        <w:numPr>
          <w:ilvl w:val="0"/>
          <w:numId w:val="10"/>
        </w:numPr>
        <w:pBdr>
          <w:top w:val="nil"/>
          <w:left w:val="nil"/>
          <w:bottom w:val="nil"/>
          <w:right w:val="nil"/>
          <w:between w:val="nil"/>
        </w:pBdr>
        <w:tabs>
          <w:tab w:val="left" w:pos="352"/>
        </w:tabs>
        <w:spacing w:before="1"/>
        <w:ind w:right="117" w:firstLine="0"/>
        <w:jc w:val="both"/>
      </w:pPr>
      <w:r>
        <w:rPr>
          <w:color w:val="000000"/>
        </w:rPr>
        <w:t>Formulario de Inscripció</w:t>
      </w:r>
      <w:r>
        <w:t>n</w:t>
      </w:r>
      <w:r>
        <w:rPr>
          <w:color w:val="000000"/>
        </w:rPr>
        <w:t xml:space="preserve">.-  </w:t>
      </w:r>
      <w:r>
        <w:t xml:space="preserve"> de acuerdo a lo detallado en el anexo uno (1) o dos (2) según corresponda  en el capítulo de “Levantamiento de datos”</w:t>
      </w:r>
    </w:p>
    <w:p w14:paraId="00000221" w14:textId="77777777" w:rsidR="00D13BD4" w:rsidRDefault="00DC4274">
      <w:pPr>
        <w:keepNext/>
        <w:numPr>
          <w:ilvl w:val="0"/>
          <w:numId w:val="10"/>
        </w:numPr>
        <w:pBdr>
          <w:top w:val="nil"/>
          <w:left w:val="nil"/>
          <w:bottom w:val="nil"/>
          <w:right w:val="nil"/>
          <w:between w:val="nil"/>
        </w:pBdr>
        <w:tabs>
          <w:tab w:val="left" w:pos="362"/>
        </w:tabs>
        <w:ind w:right="119" w:firstLine="0"/>
        <w:jc w:val="both"/>
      </w:pPr>
      <w:r>
        <w:rPr>
          <w:color w:val="000000"/>
        </w:rPr>
        <w:t xml:space="preserve">Formulario de Autoevaluación: </w:t>
      </w:r>
      <w:r>
        <w:t xml:space="preserve">de acuerdo  criterios detallados en el anexo uno (1) o dos (2), según corresponda, el postulante, previo a su presentación, deberá verificar mediante una autoevaluación que al menos obtendrá un 80% del puntaje  establecido para el nivel al cual va aplicar </w:t>
      </w:r>
      <w:r>
        <w:t>a la certificación</w:t>
      </w:r>
    </w:p>
    <w:p w14:paraId="00000222" w14:textId="77777777" w:rsidR="00D13BD4" w:rsidRDefault="00DC4274">
      <w:pPr>
        <w:keepNext/>
        <w:numPr>
          <w:ilvl w:val="0"/>
          <w:numId w:val="10"/>
        </w:numPr>
        <w:pBdr>
          <w:top w:val="nil"/>
          <w:left w:val="nil"/>
          <w:bottom w:val="nil"/>
          <w:right w:val="nil"/>
          <w:between w:val="nil"/>
        </w:pBdr>
        <w:tabs>
          <w:tab w:val="left" w:pos="362"/>
        </w:tabs>
        <w:ind w:right="119" w:firstLine="0"/>
        <w:jc w:val="both"/>
      </w:pPr>
      <w:r>
        <w:t>Mapa de procesos y diagrama de flujo:  El postulante debe presentar un Mapa de Procesos que incluya los procesos jerárquicos, agregadores de valor y de apoyo. Asimismo, debe proporcionar un diagrama de flujo que muestre de manera clara y</w:t>
      </w:r>
      <w:r>
        <w:t xml:space="preserve"> detallada las entradas y salidas del proceso productivo para la línea de producción específica que ha sido seleccionada  o modelo de negocio para la certificación.</w:t>
      </w:r>
    </w:p>
    <w:p w14:paraId="00000223" w14:textId="77777777" w:rsidR="00D13BD4" w:rsidRDefault="00D13BD4">
      <w:pPr>
        <w:keepNext/>
        <w:pBdr>
          <w:top w:val="nil"/>
          <w:left w:val="nil"/>
          <w:bottom w:val="nil"/>
          <w:right w:val="nil"/>
          <w:between w:val="nil"/>
        </w:pBdr>
        <w:spacing w:before="1"/>
        <w:ind w:left="100" w:right="117"/>
        <w:jc w:val="both"/>
        <w:rPr>
          <w:rFonts w:ascii="Arial" w:eastAsia="Arial" w:hAnsi="Arial" w:cs="Arial"/>
          <w:b/>
          <w:color w:val="C30505"/>
        </w:rPr>
      </w:pPr>
    </w:p>
    <w:p w14:paraId="00000224"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26</w:t>
      </w:r>
      <w:r>
        <w:rPr>
          <w:color w:val="000000"/>
        </w:rPr>
        <w:t>.- Procedimiento del Otorgamiento de la Certificación.- El procedimiento para otorg</w:t>
      </w:r>
      <w:r>
        <w:rPr>
          <w:color w:val="000000"/>
        </w:rPr>
        <w:t xml:space="preserve">amiento de </w:t>
      </w:r>
      <w:r>
        <w:rPr>
          <w:color w:val="000000"/>
        </w:rPr>
        <w:lastRenderedPageBreak/>
        <w:t>la Certificación Ecuatoriana Ambiental Punto Verde al sector estratégico es el siguiente:</w:t>
      </w:r>
    </w:p>
    <w:p w14:paraId="00000225" w14:textId="77777777" w:rsidR="00D13BD4" w:rsidRDefault="00D13BD4">
      <w:pPr>
        <w:keepNext/>
        <w:pBdr>
          <w:top w:val="nil"/>
          <w:left w:val="nil"/>
          <w:bottom w:val="nil"/>
          <w:right w:val="nil"/>
          <w:between w:val="nil"/>
        </w:pBdr>
        <w:tabs>
          <w:tab w:val="left" w:pos="385"/>
        </w:tabs>
        <w:spacing w:before="1"/>
        <w:ind w:left="100" w:right="120"/>
        <w:jc w:val="both"/>
        <w:rPr>
          <w:color w:val="000000"/>
        </w:rPr>
      </w:pPr>
    </w:p>
    <w:p w14:paraId="00000226"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El postulante deberá ingresar el oficio de postulación a la Certificación Economía de Circular Punto Verde.</w:t>
      </w:r>
    </w:p>
    <w:p w14:paraId="00000227"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El postulante incluirá el anexo </w:t>
      </w:r>
      <w:r>
        <w:rPr>
          <w:rFonts w:ascii="Arial" w:eastAsia="Arial" w:hAnsi="Arial" w:cs="Arial"/>
        </w:rPr>
        <w:t xml:space="preserve">uno (1) o dos (2) según corresponda </w:t>
      </w:r>
      <w:r>
        <w:rPr>
          <w:rFonts w:ascii="Arial" w:eastAsia="Arial" w:hAnsi="Arial" w:cs="Arial"/>
          <w:color w:val="000000"/>
        </w:rPr>
        <w:t>y todos los documentos que son solicitados para la postulación, juntamente con el oficio de ingreso.</w:t>
      </w:r>
    </w:p>
    <w:p w14:paraId="00000228"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Si el postulante alcanza más del 80% de cumplimiento en el formulario de autoevaluación,</w:t>
      </w:r>
      <w:r>
        <w:rPr>
          <w:rFonts w:ascii="Arial" w:eastAsia="Arial" w:hAnsi="Arial" w:cs="Arial"/>
        </w:rPr>
        <w:t xml:space="preserve"> se contactará con los </w:t>
      </w:r>
      <w:r>
        <w:rPr>
          <w:rFonts w:ascii="Arial" w:eastAsia="Arial" w:hAnsi="Arial" w:cs="Arial"/>
          <w:color w:val="000000"/>
        </w:rPr>
        <w:t>Organismos Evaluadores de la Conformidad pa</w:t>
      </w:r>
      <w:r>
        <w:rPr>
          <w:rFonts w:ascii="Arial" w:eastAsia="Arial" w:hAnsi="Arial" w:cs="Arial"/>
          <w:color w:val="000000"/>
        </w:rPr>
        <w:t xml:space="preserve">ra acordar la visita de evaluación que se realizará en el lugar donde se lleva a cabo </w:t>
      </w:r>
      <w:r>
        <w:rPr>
          <w:rFonts w:ascii="Arial" w:eastAsia="Arial" w:hAnsi="Arial" w:cs="Arial"/>
        </w:rPr>
        <w:t>la línea de producción seleccionada o  el modelo de negocio, según corresponda.</w:t>
      </w:r>
    </w:p>
    <w:p w14:paraId="00000229"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El Organismo Evaluador de la Conformidad verificará in situ el o los niveles de certifica</w:t>
      </w:r>
      <w:r>
        <w:rPr>
          <w:rFonts w:ascii="Arial" w:eastAsia="Arial" w:hAnsi="Arial" w:cs="Arial"/>
          <w:color w:val="000000"/>
        </w:rPr>
        <w:t xml:space="preserve">ción que el proponente vaya a postular, con acompañamiento de la </w:t>
      </w:r>
      <w:proofErr w:type="spellStart"/>
      <w:r>
        <w:rPr>
          <w:rFonts w:ascii="Arial" w:eastAsia="Arial" w:hAnsi="Arial" w:cs="Arial"/>
          <w:color w:val="000000"/>
        </w:rPr>
        <w:t>AAN</w:t>
      </w:r>
      <w:proofErr w:type="spellEnd"/>
      <w:r>
        <w:rPr>
          <w:rFonts w:ascii="Arial" w:eastAsia="Arial" w:hAnsi="Arial" w:cs="Arial"/>
          <w:color w:val="000000"/>
        </w:rPr>
        <w:t>, así como los respectivos formularios, medios de verificación, indicadores y demás documentos requeridos para el proceso de certificación.</w:t>
      </w:r>
    </w:p>
    <w:p w14:paraId="0000022A"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El Organismo Evaluador de la Conformidad emitir</w:t>
      </w:r>
      <w:r>
        <w:rPr>
          <w:rFonts w:ascii="Arial" w:eastAsia="Arial" w:hAnsi="Arial" w:cs="Arial"/>
          <w:color w:val="000000"/>
        </w:rPr>
        <w:t xml:space="preserve">á un informe de aprobación o negación sobre los criterios autoevaluados, el cual será enviado a la </w:t>
      </w:r>
      <w:proofErr w:type="spellStart"/>
      <w:r>
        <w:rPr>
          <w:rFonts w:ascii="Arial" w:eastAsia="Arial" w:hAnsi="Arial" w:cs="Arial"/>
          <w:color w:val="000000"/>
        </w:rPr>
        <w:t>AAN</w:t>
      </w:r>
      <w:proofErr w:type="spellEnd"/>
      <w:r>
        <w:rPr>
          <w:rFonts w:ascii="Arial" w:eastAsia="Arial" w:hAnsi="Arial" w:cs="Arial"/>
          <w:color w:val="000000"/>
        </w:rPr>
        <w:t xml:space="preserve"> para su registro.</w:t>
      </w:r>
    </w:p>
    <w:p w14:paraId="0000022B"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La </w:t>
      </w:r>
      <w:proofErr w:type="spellStart"/>
      <w:r>
        <w:rPr>
          <w:rFonts w:ascii="Arial" w:eastAsia="Arial" w:hAnsi="Arial" w:cs="Arial"/>
          <w:color w:val="000000"/>
        </w:rPr>
        <w:t>AAN</w:t>
      </w:r>
      <w:proofErr w:type="spellEnd"/>
      <w:r>
        <w:rPr>
          <w:rFonts w:ascii="Arial" w:eastAsia="Arial" w:hAnsi="Arial" w:cs="Arial"/>
          <w:color w:val="000000"/>
        </w:rPr>
        <w:t xml:space="preserve"> revisará la información enviada por el Organismo Evaluador de la Conformidad, y en el caso de emitir un pronunciamiento positiv</w:t>
      </w:r>
      <w:r>
        <w:rPr>
          <w:rFonts w:ascii="Arial" w:eastAsia="Arial" w:hAnsi="Arial" w:cs="Arial"/>
          <w:color w:val="000000"/>
        </w:rPr>
        <w:t>o, ésta enviará el manual del uso de logo, el logo del nivel de aprobación y el diseño del certificado.</w:t>
      </w:r>
    </w:p>
    <w:p w14:paraId="0000022C" w14:textId="77777777" w:rsidR="00D13BD4" w:rsidRDefault="00DC4274">
      <w:pPr>
        <w:keepNext/>
        <w:numPr>
          <w:ilvl w:val="0"/>
          <w:numId w:val="53"/>
        </w:numPr>
        <w:pBdr>
          <w:top w:val="nil"/>
          <w:left w:val="nil"/>
          <w:bottom w:val="nil"/>
          <w:right w:val="nil"/>
          <w:between w:val="nil"/>
        </w:pBdr>
        <w:tabs>
          <w:tab w:val="left" w:pos="385"/>
        </w:tabs>
        <w:spacing w:before="1"/>
        <w:ind w:right="120"/>
        <w:jc w:val="both"/>
        <w:rPr>
          <w:rFonts w:ascii="Arial" w:eastAsia="Arial" w:hAnsi="Arial" w:cs="Arial"/>
          <w:color w:val="000000"/>
        </w:rPr>
      </w:pPr>
      <w:r>
        <w:rPr>
          <w:rFonts w:ascii="Arial" w:eastAsia="Arial" w:hAnsi="Arial" w:cs="Arial"/>
          <w:color w:val="000000"/>
        </w:rPr>
        <w:t xml:space="preserve"> El proceso de entrega formal (opcional) de la Certificación se llevará a cabo por la Autoridad Ambiental Nacional en coordinación con el acreedor.</w:t>
      </w:r>
    </w:p>
    <w:p w14:paraId="0000022D" w14:textId="77777777" w:rsidR="00D13BD4" w:rsidRDefault="00D13BD4">
      <w:pPr>
        <w:keepNext/>
        <w:pBdr>
          <w:top w:val="nil"/>
          <w:left w:val="nil"/>
          <w:bottom w:val="nil"/>
          <w:right w:val="nil"/>
          <w:between w:val="nil"/>
        </w:pBdr>
        <w:rPr>
          <w:color w:val="000000"/>
        </w:rPr>
      </w:pPr>
    </w:p>
    <w:p w14:paraId="0000022E"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w:t>
      </w:r>
      <w:r>
        <w:rPr>
          <w:rFonts w:ascii="Arial" w:eastAsia="Arial" w:hAnsi="Arial" w:cs="Arial"/>
          <w:b/>
          <w:color w:val="C30505"/>
        </w:rPr>
        <w:t>. 27</w:t>
      </w:r>
      <w:r>
        <w:rPr>
          <w:color w:val="000000"/>
        </w:rPr>
        <w:t>.- Costos del Proceso de Certificación.- Los costos que se generen durante el proceso de obtención de la Certificación Ecuatoriana Ambiental Punto Verde deberán ser asumidos por el postulante.</w:t>
      </w:r>
    </w:p>
    <w:p w14:paraId="0000022F" w14:textId="77777777" w:rsidR="00D13BD4" w:rsidRDefault="00D13BD4">
      <w:pPr>
        <w:keepNext/>
        <w:pBdr>
          <w:top w:val="nil"/>
          <w:left w:val="nil"/>
          <w:bottom w:val="nil"/>
          <w:right w:val="nil"/>
          <w:between w:val="nil"/>
        </w:pBdr>
        <w:rPr>
          <w:color w:val="000000"/>
        </w:rPr>
      </w:pPr>
    </w:p>
    <w:p w14:paraId="00000230" w14:textId="77777777" w:rsidR="00D13BD4" w:rsidRDefault="00D13BD4">
      <w:pPr>
        <w:keepNext/>
        <w:pBdr>
          <w:top w:val="nil"/>
          <w:left w:val="nil"/>
          <w:bottom w:val="nil"/>
          <w:right w:val="nil"/>
          <w:between w:val="nil"/>
        </w:pBdr>
        <w:rPr>
          <w:color w:val="000000"/>
        </w:rPr>
      </w:pPr>
    </w:p>
    <w:p w14:paraId="00000231" w14:textId="77777777" w:rsidR="00D13BD4" w:rsidRDefault="00DC4274">
      <w:pPr>
        <w:keepNext/>
        <w:pBdr>
          <w:top w:val="nil"/>
          <w:left w:val="nil"/>
          <w:bottom w:val="nil"/>
          <w:right w:val="nil"/>
          <w:between w:val="nil"/>
        </w:pBdr>
        <w:ind w:left="100"/>
        <w:jc w:val="both"/>
        <w:rPr>
          <w:color w:val="000000"/>
        </w:rPr>
      </w:pPr>
      <w:r>
        <w:rPr>
          <w:color w:val="000000"/>
        </w:rPr>
        <w:t>TITULO II</w:t>
      </w:r>
    </w:p>
    <w:p w14:paraId="00000232" w14:textId="77777777" w:rsidR="00D13BD4" w:rsidRDefault="00DC4274">
      <w:pPr>
        <w:keepNext/>
        <w:pBdr>
          <w:top w:val="nil"/>
          <w:left w:val="nil"/>
          <w:bottom w:val="nil"/>
          <w:right w:val="nil"/>
          <w:between w:val="nil"/>
        </w:pBdr>
        <w:ind w:left="100"/>
        <w:jc w:val="both"/>
        <w:rPr>
          <w:color w:val="000000"/>
        </w:rPr>
      </w:pPr>
      <w:r>
        <w:t>CERTIFICACIÓN</w:t>
      </w:r>
      <w:r>
        <w:rPr>
          <w:color w:val="000000"/>
        </w:rPr>
        <w:t xml:space="preserve"> ECUATORIANA AMBIENTAL A CONSTRUCCIONES SOSTENIBLES</w:t>
      </w:r>
    </w:p>
    <w:p w14:paraId="00000233" w14:textId="77777777" w:rsidR="00D13BD4" w:rsidRDefault="00D13BD4">
      <w:pPr>
        <w:keepNext/>
        <w:pBdr>
          <w:top w:val="nil"/>
          <w:left w:val="nil"/>
          <w:bottom w:val="nil"/>
          <w:right w:val="nil"/>
          <w:between w:val="nil"/>
        </w:pBdr>
        <w:rPr>
          <w:color w:val="000000"/>
        </w:rPr>
      </w:pPr>
    </w:p>
    <w:p w14:paraId="00000234"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28</w:t>
      </w:r>
      <w:r>
        <w:rPr>
          <w:color w:val="000000"/>
        </w:rPr>
        <w:t>.- Objetivo.- Promover que los conceptos arquitectónicos-urbanísticos, los procesos integrales desde el diseño hasta la puesta en actividad, así como los estándares de funcionamiento de las edific</w:t>
      </w:r>
      <w:r>
        <w:rPr>
          <w:color w:val="000000"/>
        </w:rPr>
        <w:t>aciones, comprendan además de estructuras seguras y funcionales, la gestión eficiente de recursos naturales con una visión de sostenibilidad.</w:t>
      </w:r>
    </w:p>
    <w:p w14:paraId="00000235" w14:textId="77777777" w:rsidR="00D13BD4" w:rsidRDefault="00D13BD4">
      <w:pPr>
        <w:keepNext/>
        <w:pBdr>
          <w:top w:val="nil"/>
          <w:left w:val="nil"/>
          <w:bottom w:val="nil"/>
          <w:right w:val="nil"/>
          <w:between w:val="nil"/>
        </w:pBdr>
        <w:rPr>
          <w:color w:val="000000"/>
        </w:rPr>
      </w:pPr>
    </w:p>
    <w:p w14:paraId="00000236" w14:textId="77777777" w:rsidR="00D13BD4" w:rsidRDefault="00DC4274">
      <w:pPr>
        <w:keepNext/>
        <w:pBdr>
          <w:top w:val="nil"/>
          <w:left w:val="nil"/>
          <w:bottom w:val="nil"/>
          <w:right w:val="nil"/>
          <w:between w:val="nil"/>
        </w:pBdr>
        <w:spacing w:before="1"/>
        <w:ind w:left="100" w:right="118"/>
        <w:jc w:val="both"/>
      </w:pPr>
      <w:r>
        <w:rPr>
          <w:rFonts w:ascii="Arial" w:eastAsia="Arial" w:hAnsi="Arial" w:cs="Arial"/>
          <w:b/>
          <w:color w:val="C30505"/>
        </w:rPr>
        <w:t>Art. 29</w:t>
      </w:r>
      <w:r>
        <w:rPr>
          <w:color w:val="000000"/>
        </w:rPr>
        <w:t>.- Alcance.- Está dirigida a personas naturales o jurídicas, públicas o privadas, nacionales o extranjeras, a nivel nacional que postulen sus proyectos de construcciones sostenibles nuevos o renovaciones mayores al 25% del total de la edificación, a partir</w:t>
      </w:r>
      <w:r>
        <w:rPr>
          <w:color w:val="000000"/>
        </w:rPr>
        <w:t xml:space="preserve"> de 3.000 </w:t>
      </w:r>
      <w:proofErr w:type="spellStart"/>
      <w:r>
        <w:rPr>
          <w:color w:val="000000"/>
        </w:rPr>
        <w:t>m2</w:t>
      </w:r>
      <w:proofErr w:type="spellEnd"/>
      <w:r>
        <w:rPr>
          <w:color w:val="000000"/>
        </w:rPr>
        <w:t xml:space="preserve"> de construcción, que demuestren una adecuada gestión ambiental en el uso de los recursos y manejo de residuos en sus diferentes etapas de construcción.</w:t>
      </w:r>
    </w:p>
    <w:p w14:paraId="00000237" w14:textId="77777777" w:rsidR="00D13BD4" w:rsidRDefault="00D13BD4">
      <w:pPr>
        <w:keepNext/>
        <w:pBdr>
          <w:top w:val="nil"/>
          <w:left w:val="nil"/>
          <w:bottom w:val="nil"/>
          <w:right w:val="nil"/>
          <w:between w:val="nil"/>
        </w:pBdr>
        <w:spacing w:before="11"/>
        <w:rPr>
          <w:color w:val="000000"/>
          <w:sz w:val="21"/>
          <w:szCs w:val="21"/>
        </w:rPr>
      </w:pPr>
    </w:p>
    <w:p w14:paraId="00000238" w14:textId="77777777" w:rsidR="00D13BD4" w:rsidRDefault="00DC4274">
      <w:pPr>
        <w:keepNext/>
        <w:pBdr>
          <w:top w:val="nil"/>
          <w:left w:val="nil"/>
          <w:bottom w:val="nil"/>
          <w:right w:val="nil"/>
          <w:between w:val="nil"/>
        </w:pBdr>
        <w:ind w:left="100" w:right="117"/>
        <w:jc w:val="both"/>
        <w:rPr>
          <w:color w:val="000000"/>
        </w:rPr>
      </w:pPr>
      <w:r>
        <w:rPr>
          <w:color w:val="000000"/>
        </w:rPr>
        <w:t>La Certificación Ecuatoriana Ambiental Punto Verde a construcciones sostenibles es aplicab</w:t>
      </w:r>
      <w:r>
        <w:rPr>
          <w:color w:val="000000"/>
        </w:rPr>
        <w:t xml:space="preserve">le para los proyectos de construcción que cuenten con permiso ambiental de acuerdo al Catálogo de proyectos, obras o actividades establecido por la </w:t>
      </w:r>
      <w:proofErr w:type="spellStart"/>
      <w:r>
        <w:rPr>
          <w:color w:val="000000"/>
        </w:rPr>
        <w:t>AAN</w:t>
      </w:r>
      <w:proofErr w:type="spellEnd"/>
      <w:r>
        <w:rPr>
          <w:color w:val="000000"/>
        </w:rPr>
        <w:t>.</w:t>
      </w:r>
    </w:p>
    <w:p w14:paraId="00000239" w14:textId="77777777" w:rsidR="00D13BD4" w:rsidRDefault="00D13BD4">
      <w:pPr>
        <w:keepNext/>
        <w:pBdr>
          <w:top w:val="nil"/>
          <w:left w:val="nil"/>
          <w:bottom w:val="nil"/>
          <w:right w:val="nil"/>
          <w:between w:val="nil"/>
        </w:pBdr>
        <w:rPr>
          <w:color w:val="000000"/>
        </w:rPr>
      </w:pPr>
    </w:p>
    <w:p w14:paraId="0000023A" w14:textId="77777777" w:rsidR="00D13BD4" w:rsidRDefault="00DC4274">
      <w:pPr>
        <w:keepNext/>
        <w:pBdr>
          <w:top w:val="nil"/>
          <w:left w:val="nil"/>
          <w:bottom w:val="nil"/>
          <w:right w:val="nil"/>
          <w:between w:val="nil"/>
        </w:pBdr>
        <w:ind w:left="100" w:right="117"/>
        <w:jc w:val="both"/>
        <w:rPr>
          <w:color w:val="000000"/>
        </w:rPr>
      </w:pPr>
      <w:r>
        <w:rPr>
          <w:color w:val="000000"/>
        </w:rPr>
        <w:t xml:space="preserve">Los proyectos de construcción que de acuerdo al Catálogo de proyectos, obras o actividades no consten </w:t>
      </w:r>
      <w:r>
        <w:rPr>
          <w:color w:val="000000"/>
        </w:rPr>
        <w:t xml:space="preserve">en dicho Catálogo, podrán acceder a esta certificación únicamente si presentan el respectivo pronunciamiento emitido por la </w:t>
      </w:r>
      <w:proofErr w:type="spellStart"/>
      <w:r>
        <w:rPr>
          <w:color w:val="000000"/>
        </w:rPr>
        <w:t>AAN</w:t>
      </w:r>
      <w:proofErr w:type="spellEnd"/>
      <w:r>
        <w:rPr>
          <w:color w:val="000000"/>
        </w:rPr>
        <w:t xml:space="preserve"> en el que se indique que dicho proyecto, obra o actividad no necesita ser regulado.</w:t>
      </w:r>
    </w:p>
    <w:p w14:paraId="0000023B" w14:textId="77777777" w:rsidR="00D13BD4" w:rsidRDefault="00D13BD4">
      <w:pPr>
        <w:keepNext/>
        <w:pBdr>
          <w:top w:val="nil"/>
          <w:left w:val="nil"/>
          <w:bottom w:val="nil"/>
          <w:right w:val="nil"/>
          <w:between w:val="nil"/>
        </w:pBdr>
        <w:rPr>
          <w:color w:val="000000"/>
        </w:rPr>
      </w:pPr>
    </w:p>
    <w:p w14:paraId="0000023C" w14:textId="77777777" w:rsidR="00D13BD4" w:rsidRDefault="00DC4274">
      <w:pPr>
        <w:keepNext/>
        <w:pBdr>
          <w:top w:val="nil"/>
          <w:left w:val="nil"/>
          <w:bottom w:val="nil"/>
          <w:right w:val="nil"/>
          <w:between w:val="nil"/>
        </w:pBdr>
        <w:spacing w:before="1"/>
        <w:ind w:left="100"/>
        <w:jc w:val="both"/>
        <w:rPr>
          <w:color w:val="000000"/>
          <w:highlight w:val="red"/>
        </w:rPr>
      </w:pPr>
      <w:r>
        <w:rPr>
          <w:rFonts w:ascii="Arial" w:eastAsia="Arial" w:hAnsi="Arial" w:cs="Arial"/>
          <w:b/>
          <w:color w:val="C30505"/>
        </w:rPr>
        <w:t>Art. 30</w:t>
      </w:r>
      <w:r>
        <w:rPr>
          <w:color w:val="000000"/>
        </w:rPr>
        <w:t xml:space="preserve">.- Postulación.- Podrán postular a la Certificación Ecuatoriana Ambiental Punto Verde a construcciones sostenibles aquellos proyectos de construcción que se encuentren únicamente </w:t>
      </w:r>
      <w:r>
        <w:t>finalizadas.</w:t>
      </w:r>
    </w:p>
    <w:p w14:paraId="0000023D" w14:textId="77777777" w:rsidR="00D13BD4" w:rsidRDefault="00D13BD4">
      <w:pPr>
        <w:keepNext/>
        <w:pBdr>
          <w:top w:val="nil"/>
          <w:left w:val="nil"/>
          <w:bottom w:val="nil"/>
          <w:right w:val="nil"/>
          <w:between w:val="nil"/>
        </w:pBdr>
        <w:rPr>
          <w:color w:val="000000"/>
        </w:rPr>
      </w:pPr>
    </w:p>
    <w:p w14:paraId="0000023E"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31</w:t>
      </w:r>
      <w:r>
        <w:rPr>
          <w:color w:val="000000"/>
        </w:rPr>
        <w:t>.- Sectores de Aplicación.- La Certificación a Construcc</w:t>
      </w:r>
      <w:r>
        <w:rPr>
          <w:color w:val="000000"/>
        </w:rPr>
        <w:t xml:space="preserve">iones Sostenibles puede ser </w:t>
      </w:r>
      <w:r>
        <w:rPr>
          <w:color w:val="000000"/>
        </w:rPr>
        <w:lastRenderedPageBreak/>
        <w:t>implementada en los siguientes sectores de la construcción:</w:t>
      </w:r>
    </w:p>
    <w:p w14:paraId="0000023F" w14:textId="77777777" w:rsidR="00D13BD4" w:rsidRDefault="00D13BD4">
      <w:pPr>
        <w:keepNext/>
        <w:pBdr>
          <w:top w:val="nil"/>
          <w:left w:val="nil"/>
          <w:bottom w:val="nil"/>
          <w:right w:val="nil"/>
          <w:between w:val="nil"/>
        </w:pBdr>
        <w:spacing w:before="11"/>
        <w:rPr>
          <w:color w:val="000000"/>
          <w:sz w:val="21"/>
          <w:szCs w:val="21"/>
        </w:rPr>
      </w:pPr>
    </w:p>
    <w:p w14:paraId="00000240" w14:textId="77777777" w:rsidR="00D13BD4" w:rsidRDefault="00DC4274">
      <w:pPr>
        <w:keepNext/>
        <w:numPr>
          <w:ilvl w:val="0"/>
          <w:numId w:val="16"/>
        </w:numPr>
        <w:pBdr>
          <w:top w:val="nil"/>
          <w:left w:val="nil"/>
          <w:bottom w:val="nil"/>
          <w:right w:val="nil"/>
          <w:between w:val="nil"/>
        </w:pBdr>
        <w:tabs>
          <w:tab w:val="left" w:pos="368"/>
        </w:tabs>
        <w:ind w:right="117" w:firstLine="0"/>
        <w:jc w:val="both"/>
      </w:pPr>
      <w:r>
        <w:rPr>
          <w:color w:val="000000"/>
        </w:rPr>
        <w:t>Industrial.- Edificaciones relacionadas al área industrial como fábricas, galpones, bodegas, entre otras.</w:t>
      </w:r>
    </w:p>
    <w:p w14:paraId="00000241" w14:textId="77777777" w:rsidR="00D13BD4" w:rsidRDefault="00DC4274">
      <w:pPr>
        <w:keepNext/>
        <w:numPr>
          <w:ilvl w:val="0"/>
          <w:numId w:val="16"/>
        </w:numPr>
        <w:pBdr>
          <w:top w:val="nil"/>
          <w:left w:val="nil"/>
          <w:bottom w:val="nil"/>
          <w:right w:val="nil"/>
          <w:between w:val="nil"/>
        </w:pBdr>
        <w:tabs>
          <w:tab w:val="left" w:pos="345"/>
        </w:tabs>
        <w:ind w:left="344" w:hanging="245"/>
        <w:jc w:val="both"/>
      </w:pPr>
      <w:r>
        <w:rPr>
          <w:color w:val="000000"/>
        </w:rPr>
        <w:t>Residencial.- Viviendas, conjuntos residenciales y/o urbanizaciones.</w:t>
      </w:r>
    </w:p>
    <w:p w14:paraId="00000242" w14:textId="77777777" w:rsidR="00D13BD4" w:rsidRDefault="00DC4274">
      <w:pPr>
        <w:keepNext/>
        <w:numPr>
          <w:ilvl w:val="0"/>
          <w:numId w:val="16"/>
        </w:numPr>
        <w:pBdr>
          <w:top w:val="nil"/>
          <w:left w:val="nil"/>
          <w:bottom w:val="nil"/>
          <w:right w:val="nil"/>
          <w:between w:val="nil"/>
        </w:pBdr>
        <w:tabs>
          <w:tab w:val="left" w:pos="535"/>
        </w:tabs>
        <w:ind w:right="117" w:firstLine="0"/>
        <w:jc w:val="both"/>
      </w:pPr>
      <w:r>
        <w:rPr>
          <w:color w:val="000000"/>
        </w:rPr>
        <w:t>Comercial.- Centros comerciales, supermercados, comercios especializados, oficina</w:t>
      </w:r>
      <w:r>
        <w:rPr>
          <w:color w:val="000000"/>
        </w:rPr>
        <w:t>s administrativas, alojamiento, talleres de servicios, almacenes y bodegas.</w:t>
      </w:r>
    </w:p>
    <w:p w14:paraId="00000243" w14:textId="77777777" w:rsidR="00D13BD4" w:rsidRDefault="00DC4274">
      <w:pPr>
        <w:keepNext/>
        <w:numPr>
          <w:ilvl w:val="0"/>
          <w:numId w:val="16"/>
        </w:numPr>
        <w:pBdr>
          <w:top w:val="nil"/>
          <w:left w:val="nil"/>
          <w:bottom w:val="nil"/>
          <w:right w:val="nil"/>
          <w:between w:val="nil"/>
        </w:pBdr>
        <w:tabs>
          <w:tab w:val="left" w:pos="391"/>
        </w:tabs>
        <w:ind w:right="117" w:firstLine="0"/>
        <w:jc w:val="both"/>
      </w:pPr>
      <w:r>
        <w:rPr>
          <w:color w:val="000000"/>
        </w:rPr>
        <w:t>Construcción de Equipamiento.- Edificaciones de servicios sociales (educación, cultura, salud, bienestar social, recreación deportiva y religioso) y edificaciones de servicios públicos (seguridad ciudadana, administración pública o privada y transporte).</w:t>
      </w:r>
    </w:p>
    <w:p w14:paraId="00000244" w14:textId="77777777" w:rsidR="00D13BD4" w:rsidRDefault="00D13BD4">
      <w:pPr>
        <w:keepNext/>
        <w:pBdr>
          <w:top w:val="nil"/>
          <w:left w:val="nil"/>
          <w:bottom w:val="nil"/>
          <w:right w:val="nil"/>
          <w:between w:val="nil"/>
        </w:pBdr>
        <w:rPr>
          <w:color w:val="000000"/>
        </w:rPr>
      </w:pPr>
    </w:p>
    <w:p w14:paraId="00000245"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32.-</w:t>
      </w:r>
      <w:r>
        <w:rPr>
          <w:color w:val="000000"/>
        </w:rPr>
        <w:t xml:space="preserve"> Etapas de construcción.- Se considerará las etapas descritas a continuación:</w:t>
      </w:r>
    </w:p>
    <w:p w14:paraId="00000246" w14:textId="77777777" w:rsidR="00D13BD4" w:rsidRDefault="00D13BD4">
      <w:pPr>
        <w:keepNext/>
        <w:pBdr>
          <w:top w:val="nil"/>
          <w:left w:val="nil"/>
          <w:bottom w:val="nil"/>
          <w:right w:val="nil"/>
          <w:between w:val="nil"/>
        </w:pBdr>
        <w:rPr>
          <w:color w:val="000000"/>
        </w:rPr>
      </w:pPr>
    </w:p>
    <w:p w14:paraId="00000247" w14:textId="77777777" w:rsidR="00D13BD4" w:rsidRDefault="00DC4274">
      <w:pPr>
        <w:keepNext/>
        <w:numPr>
          <w:ilvl w:val="0"/>
          <w:numId w:val="14"/>
        </w:numPr>
        <w:pBdr>
          <w:top w:val="nil"/>
          <w:left w:val="nil"/>
          <w:bottom w:val="nil"/>
          <w:right w:val="nil"/>
          <w:between w:val="nil"/>
        </w:pBdr>
        <w:tabs>
          <w:tab w:val="left" w:pos="371"/>
        </w:tabs>
        <w:ind w:right="119" w:firstLine="0"/>
        <w:jc w:val="both"/>
      </w:pPr>
      <w:r>
        <w:rPr>
          <w:color w:val="000000"/>
        </w:rPr>
        <w:t>Etapa 1 Estudio y Diseño.- Es el anteproyecto aprobado por la autoridad competente, e incluye planos arquitectónicos, ingenierías, aportes en el diseño, sistemas utilizados, y todo tipo de medidas contempladas para el funcionamiento sostenible de la obra.</w:t>
      </w:r>
    </w:p>
    <w:p w14:paraId="00000248" w14:textId="77777777" w:rsidR="00D13BD4" w:rsidRDefault="00D13BD4">
      <w:pPr>
        <w:keepNext/>
        <w:pBdr>
          <w:top w:val="nil"/>
          <w:left w:val="nil"/>
          <w:bottom w:val="nil"/>
          <w:right w:val="nil"/>
          <w:between w:val="nil"/>
        </w:pBdr>
        <w:spacing w:before="1"/>
        <w:rPr>
          <w:color w:val="000000"/>
        </w:rPr>
      </w:pPr>
    </w:p>
    <w:p w14:paraId="00000249" w14:textId="77777777" w:rsidR="00D13BD4" w:rsidRDefault="00DC4274">
      <w:pPr>
        <w:keepNext/>
        <w:numPr>
          <w:ilvl w:val="0"/>
          <w:numId w:val="14"/>
        </w:numPr>
        <w:pBdr>
          <w:top w:val="nil"/>
          <w:left w:val="nil"/>
          <w:bottom w:val="nil"/>
          <w:right w:val="nil"/>
          <w:between w:val="nil"/>
        </w:pBdr>
        <w:tabs>
          <w:tab w:val="left" w:pos="345"/>
        </w:tabs>
        <w:ind w:left="344" w:hanging="245"/>
        <w:jc w:val="both"/>
      </w:pPr>
      <w:r>
        <w:rPr>
          <w:color w:val="000000"/>
        </w:rPr>
        <w:t>Etapa 2 Construcción.- Para desarrollar una infraestructura o edificación, se debe considerar:</w:t>
      </w:r>
    </w:p>
    <w:p w14:paraId="0000024A" w14:textId="77777777" w:rsidR="00D13BD4" w:rsidRDefault="00D13BD4">
      <w:pPr>
        <w:keepNext/>
        <w:pBdr>
          <w:top w:val="nil"/>
          <w:left w:val="nil"/>
          <w:bottom w:val="nil"/>
          <w:right w:val="nil"/>
          <w:between w:val="nil"/>
        </w:pBdr>
        <w:rPr>
          <w:color w:val="000000"/>
        </w:rPr>
      </w:pPr>
    </w:p>
    <w:p w14:paraId="0000024B" w14:textId="77777777" w:rsidR="00D13BD4" w:rsidRDefault="00DC4274">
      <w:pPr>
        <w:keepNext/>
        <w:numPr>
          <w:ilvl w:val="1"/>
          <w:numId w:val="14"/>
        </w:numPr>
        <w:pBdr>
          <w:top w:val="nil"/>
          <w:left w:val="nil"/>
          <w:bottom w:val="nil"/>
          <w:right w:val="nil"/>
          <w:between w:val="nil"/>
        </w:pBdr>
        <w:tabs>
          <w:tab w:val="left" w:pos="400"/>
        </w:tabs>
        <w:ind w:right="121" w:firstLine="0"/>
        <w:jc w:val="both"/>
      </w:pPr>
      <w:r>
        <w:rPr>
          <w:color w:val="000000"/>
        </w:rPr>
        <w:t>En el acta de inicio de obra se deberá contemplar las primeras medidas de organización y seguridad aplicadas para los trabajadores, y los materiales que serán utilizados en la construcción.</w:t>
      </w:r>
    </w:p>
    <w:p w14:paraId="0000024C" w14:textId="77777777" w:rsidR="00D13BD4" w:rsidRDefault="00D13BD4">
      <w:pPr>
        <w:keepNext/>
        <w:pBdr>
          <w:top w:val="nil"/>
          <w:left w:val="nil"/>
          <w:bottom w:val="nil"/>
          <w:right w:val="nil"/>
          <w:between w:val="nil"/>
        </w:pBdr>
        <w:tabs>
          <w:tab w:val="left" w:pos="400"/>
        </w:tabs>
        <w:ind w:left="100" w:right="121"/>
        <w:jc w:val="both"/>
      </w:pPr>
    </w:p>
    <w:p w14:paraId="0000024D" w14:textId="77777777" w:rsidR="00D13BD4" w:rsidRDefault="00DC4274">
      <w:pPr>
        <w:keepNext/>
        <w:numPr>
          <w:ilvl w:val="1"/>
          <w:numId w:val="14"/>
        </w:numPr>
        <w:pBdr>
          <w:top w:val="nil"/>
          <w:left w:val="nil"/>
          <w:bottom w:val="nil"/>
          <w:right w:val="nil"/>
          <w:between w:val="nil"/>
        </w:pBdr>
        <w:tabs>
          <w:tab w:val="left" w:pos="354"/>
        </w:tabs>
        <w:ind w:right="119" w:firstLine="0"/>
        <w:jc w:val="both"/>
      </w:pPr>
      <w:r>
        <w:rPr>
          <w:color w:val="000000"/>
        </w:rPr>
        <w:t>En el acta de recepción de finalización de la obra se deberá demostrar que fueron incorporados todos los criterios previstos en el diseño y durante el proceso constructivo.</w:t>
      </w:r>
    </w:p>
    <w:p w14:paraId="0000024E" w14:textId="77777777" w:rsidR="00D13BD4" w:rsidRDefault="00D13BD4">
      <w:pPr>
        <w:keepNext/>
        <w:pBdr>
          <w:top w:val="nil"/>
          <w:left w:val="nil"/>
          <w:bottom w:val="nil"/>
          <w:right w:val="nil"/>
          <w:between w:val="nil"/>
        </w:pBdr>
        <w:rPr>
          <w:color w:val="000000"/>
        </w:rPr>
      </w:pPr>
    </w:p>
    <w:p w14:paraId="0000024F" w14:textId="77777777" w:rsidR="00D13BD4" w:rsidRDefault="00DC4274">
      <w:pPr>
        <w:keepNext/>
        <w:numPr>
          <w:ilvl w:val="0"/>
          <w:numId w:val="14"/>
        </w:numPr>
        <w:pBdr>
          <w:top w:val="nil"/>
          <w:left w:val="nil"/>
          <w:bottom w:val="nil"/>
          <w:right w:val="nil"/>
          <w:between w:val="nil"/>
        </w:pBdr>
        <w:tabs>
          <w:tab w:val="left" w:pos="348"/>
        </w:tabs>
        <w:ind w:right="117" w:firstLine="0"/>
        <w:jc w:val="both"/>
      </w:pPr>
      <w:r>
        <w:rPr>
          <w:color w:val="000000"/>
        </w:rPr>
        <w:t>Etapa 3 Operación.- En esta etapa se verifica que se han cumplido todos los diseño</w:t>
      </w:r>
      <w:r>
        <w:rPr>
          <w:color w:val="000000"/>
        </w:rPr>
        <w:t>s y estándares constructivos previstos y que las personas que ocupan la edificación cuentan con las mejores condiciones de funcionamiento. Se evalúa también que cumplan los planes y medidas de buenas prácticas ambientales contenidas en esta certificación.</w:t>
      </w:r>
    </w:p>
    <w:p w14:paraId="00000250" w14:textId="77777777" w:rsidR="00D13BD4" w:rsidRDefault="00D13BD4">
      <w:pPr>
        <w:keepNext/>
        <w:pBdr>
          <w:top w:val="nil"/>
          <w:left w:val="nil"/>
          <w:bottom w:val="nil"/>
          <w:right w:val="nil"/>
          <w:between w:val="nil"/>
        </w:pBdr>
        <w:rPr>
          <w:color w:val="000000"/>
        </w:rPr>
      </w:pPr>
    </w:p>
    <w:p w14:paraId="00000251"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33</w:t>
      </w:r>
      <w:r>
        <w:rPr>
          <w:color w:val="000000"/>
        </w:rPr>
        <w:t>.- Criterios para su calificación.- Los proyectos constructivos podrán calificar a la Certificación a Construcciones Sostenibles en cualquiera de los siguientes casos:</w:t>
      </w:r>
    </w:p>
    <w:p w14:paraId="00000252" w14:textId="77777777" w:rsidR="00D13BD4" w:rsidRDefault="00D13BD4">
      <w:pPr>
        <w:keepNext/>
        <w:pBdr>
          <w:top w:val="nil"/>
          <w:left w:val="nil"/>
          <w:bottom w:val="nil"/>
          <w:right w:val="nil"/>
          <w:between w:val="nil"/>
        </w:pBdr>
        <w:rPr>
          <w:color w:val="000000"/>
        </w:rPr>
      </w:pPr>
    </w:p>
    <w:p w14:paraId="00000253" w14:textId="77777777" w:rsidR="00D13BD4" w:rsidRDefault="00DC4274">
      <w:pPr>
        <w:keepNext/>
        <w:numPr>
          <w:ilvl w:val="0"/>
          <w:numId w:val="13"/>
        </w:numPr>
        <w:pBdr>
          <w:top w:val="nil"/>
          <w:left w:val="nil"/>
          <w:bottom w:val="nil"/>
          <w:right w:val="nil"/>
          <w:between w:val="nil"/>
        </w:pBdr>
        <w:tabs>
          <w:tab w:val="left" w:pos="350"/>
        </w:tabs>
        <w:ind w:right="117" w:firstLine="0"/>
        <w:jc w:val="both"/>
      </w:pPr>
      <w:r>
        <w:rPr>
          <w:color w:val="000000"/>
        </w:rPr>
        <w:t>Etapa 1.- Los proyectos que se encuentren en esta etapa no podrán acceder a la Certific</w:t>
      </w:r>
      <w:r>
        <w:rPr>
          <w:color w:val="000000"/>
        </w:rPr>
        <w:t>ación por Construcciones Sostenible</w:t>
      </w:r>
      <w:r>
        <w:t>s.</w:t>
      </w:r>
    </w:p>
    <w:p w14:paraId="00000254" w14:textId="77777777" w:rsidR="00D13BD4" w:rsidRDefault="00DC4274">
      <w:pPr>
        <w:keepNext/>
        <w:numPr>
          <w:ilvl w:val="0"/>
          <w:numId w:val="13"/>
        </w:numPr>
        <w:pBdr>
          <w:top w:val="nil"/>
          <w:left w:val="nil"/>
          <w:bottom w:val="nil"/>
          <w:right w:val="nil"/>
          <w:between w:val="nil"/>
        </w:pBdr>
        <w:tabs>
          <w:tab w:val="left" w:pos="356"/>
        </w:tabs>
        <w:ind w:right="118" w:firstLine="0"/>
        <w:jc w:val="both"/>
      </w:pPr>
      <w:r>
        <w:rPr>
          <w:color w:val="000000"/>
        </w:rPr>
        <w:t xml:space="preserve">Etapa 3.- En el caso de que un proyecto se encuentre en la etapa de operación, la </w:t>
      </w:r>
      <w:proofErr w:type="spellStart"/>
      <w:r>
        <w:rPr>
          <w:color w:val="000000"/>
        </w:rPr>
        <w:t>AAN</w:t>
      </w:r>
      <w:proofErr w:type="spellEnd"/>
      <w:r>
        <w:rPr>
          <w:color w:val="000000"/>
        </w:rPr>
        <w:t xml:space="preserve"> evaluará la etapa de diseño en la que consten criterios de sostenibilidad tal y como lo establece el artículo 43 del presente cuerpo normativo.</w:t>
      </w:r>
    </w:p>
    <w:p w14:paraId="00000255" w14:textId="77777777" w:rsidR="00D13BD4" w:rsidRDefault="00D13BD4">
      <w:pPr>
        <w:keepNext/>
        <w:pBdr>
          <w:top w:val="nil"/>
          <w:left w:val="nil"/>
          <w:bottom w:val="nil"/>
          <w:right w:val="nil"/>
          <w:between w:val="nil"/>
        </w:pBdr>
        <w:rPr>
          <w:color w:val="000000"/>
        </w:rPr>
      </w:pPr>
    </w:p>
    <w:p w14:paraId="00000256" w14:textId="77777777" w:rsidR="00D13BD4" w:rsidRDefault="00DC4274">
      <w:pPr>
        <w:keepNext/>
        <w:pBdr>
          <w:top w:val="nil"/>
          <w:left w:val="nil"/>
          <w:bottom w:val="nil"/>
          <w:right w:val="nil"/>
          <w:between w:val="nil"/>
        </w:pBdr>
        <w:spacing w:before="1"/>
        <w:ind w:left="100" w:right="118"/>
        <w:jc w:val="both"/>
        <w:rPr>
          <w:color w:val="000000"/>
          <w:sz w:val="29"/>
          <w:szCs w:val="29"/>
        </w:rPr>
      </w:pPr>
      <w:r>
        <w:rPr>
          <w:rFonts w:ascii="Arial" w:eastAsia="Arial" w:hAnsi="Arial" w:cs="Arial"/>
          <w:b/>
          <w:color w:val="C30505"/>
        </w:rPr>
        <w:t>Art. 34</w:t>
      </w:r>
      <w:r>
        <w:rPr>
          <w:color w:val="000000"/>
        </w:rPr>
        <w:t>.- Criterios de Ev</w:t>
      </w:r>
      <w:r>
        <w:rPr>
          <w:color w:val="000000"/>
        </w:rPr>
        <w:t xml:space="preserve">aluación.- Para la evaluación de la Certificación Ecuatoriana Ambiental Punto Verde a Construcciones Sostenibles, se considerarán los siguientes criterios: </w:t>
      </w:r>
    </w:p>
    <w:p w14:paraId="00000257" w14:textId="77777777" w:rsidR="00D13BD4" w:rsidRDefault="00DC4274">
      <w:pPr>
        <w:keepNext/>
        <w:numPr>
          <w:ilvl w:val="0"/>
          <w:numId w:val="73"/>
        </w:numPr>
        <w:pBdr>
          <w:top w:val="nil"/>
          <w:left w:val="nil"/>
          <w:bottom w:val="nil"/>
          <w:right w:val="nil"/>
          <w:between w:val="nil"/>
        </w:pBdr>
        <w:tabs>
          <w:tab w:val="left" w:pos="360"/>
        </w:tabs>
        <w:spacing w:before="93"/>
        <w:ind w:right="117" w:firstLine="0"/>
        <w:jc w:val="both"/>
      </w:pPr>
      <w:r>
        <w:rPr>
          <w:color w:val="000000"/>
        </w:rPr>
        <w:t xml:space="preserve">Cumplimiento de Normativa Vigente.- Se debe cumplir con el 100% de los aspectos que aplica a este criterio; en caso de incumplimiento de las obligaciones adquiridas con la </w:t>
      </w:r>
      <w:proofErr w:type="spellStart"/>
      <w:r>
        <w:rPr>
          <w:color w:val="000000"/>
        </w:rPr>
        <w:t>AAN</w:t>
      </w:r>
      <w:proofErr w:type="spellEnd"/>
      <w:r>
        <w:rPr>
          <w:color w:val="000000"/>
        </w:rPr>
        <w:t xml:space="preserve"> se otorgará un tiempo perentorio acordado entre las partes, antes de la emisión </w:t>
      </w:r>
      <w:r>
        <w:rPr>
          <w:color w:val="000000"/>
        </w:rPr>
        <w:t>de la certificación.</w:t>
      </w:r>
    </w:p>
    <w:p w14:paraId="00000258" w14:textId="77777777" w:rsidR="00D13BD4" w:rsidRDefault="00DC4274">
      <w:pPr>
        <w:keepNext/>
        <w:numPr>
          <w:ilvl w:val="0"/>
          <w:numId w:val="73"/>
        </w:numPr>
        <w:pBdr>
          <w:top w:val="nil"/>
          <w:left w:val="nil"/>
          <w:bottom w:val="nil"/>
          <w:right w:val="nil"/>
          <w:between w:val="nil"/>
        </w:pBdr>
        <w:tabs>
          <w:tab w:val="left" w:pos="345"/>
        </w:tabs>
        <w:ind w:left="344" w:hanging="245"/>
        <w:jc w:val="both"/>
      </w:pPr>
      <w:r>
        <w:rPr>
          <w:color w:val="000000"/>
        </w:rPr>
        <w:t>Sitio y Emplazamiento.- Contempla la ubicación física del proyecto constructivo.</w:t>
      </w:r>
    </w:p>
    <w:p w14:paraId="00000259" w14:textId="77777777" w:rsidR="00D13BD4" w:rsidRDefault="00DC4274">
      <w:pPr>
        <w:keepNext/>
        <w:numPr>
          <w:ilvl w:val="0"/>
          <w:numId w:val="73"/>
        </w:numPr>
        <w:pBdr>
          <w:top w:val="nil"/>
          <w:left w:val="nil"/>
          <w:bottom w:val="nil"/>
          <w:right w:val="nil"/>
          <w:between w:val="nil"/>
        </w:pBdr>
        <w:tabs>
          <w:tab w:val="left" w:pos="374"/>
        </w:tabs>
        <w:ind w:right="118" w:firstLine="0"/>
        <w:jc w:val="both"/>
      </w:pPr>
      <w:r>
        <w:rPr>
          <w:color w:val="000000"/>
        </w:rPr>
        <w:t>Eficiencia de Agua.- Incluye aspectos de eficiencia en el consumo, reutilización y/o reciclaje de agua, reducción de efluentes y de su carga contaminante,</w:t>
      </w:r>
      <w:r>
        <w:rPr>
          <w:color w:val="000000"/>
        </w:rPr>
        <w:t xml:space="preserve"> entre otros.</w:t>
      </w:r>
    </w:p>
    <w:p w14:paraId="0000025A" w14:textId="77777777" w:rsidR="00D13BD4" w:rsidRDefault="00DC4274">
      <w:pPr>
        <w:keepNext/>
        <w:numPr>
          <w:ilvl w:val="0"/>
          <w:numId w:val="73"/>
        </w:numPr>
        <w:pBdr>
          <w:top w:val="nil"/>
          <w:left w:val="nil"/>
          <w:bottom w:val="nil"/>
          <w:right w:val="nil"/>
          <w:between w:val="nil"/>
        </w:pBdr>
        <w:tabs>
          <w:tab w:val="left" w:pos="367"/>
        </w:tabs>
        <w:ind w:right="118" w:firstLine="0"/>
        <w:jc w:val="both"/>
      </w:pPr>
      <w:r>
        <w:rPr>
          <w:color w:val="000000"/>
        </w:rPr>
        <w:t>Energía, Atmósfera y Climatización.- Considera temas referentes a eficiencia energética, calidad de emisiones, climatización del proyecto y sistema de iluminación libre de mercurio.</w:t>
      </w:r>
    </w:p>
    <w:p w14:paraId="0000025B" w14:textId="77777777" w:rsidR="00D13BD4" w:rsidRDefault="00DC4274">
      <w:pPr>
        <w:keepNext/>
        <w:numPr>
          <w:ilvl w:val="0"/>
          <w:numId w:val="73"/>
        </w:numPr>
        <w:pBdr>
          <w:top w:val="nil"/>
          <w:left w:val="nil"/>
          <w:bottom w:val="nil"/>
          <w:right w:val="nil"/>
          <w:between w:val="nil"/>
        </w:pBdr>
        <w:tabs>
          <w:tab w:val="left" w:pos="392"/>
        </w:tabs>
        <w:ind w:right="118" w:firstLine="0"/>
        <w:jc w:val="both"/>
      </w:pPr>
      <w:r>
        <w:rPr>
          <w:color w:val="000000"/>
        </w:rPr>
        <w:t>Materiales y Recursos.- Incluye el análisis de origen, uso, almacenamiento</w:t>
      </w:r>
      <w:r>
        <w:rPr>
          <w:color w:val="000000"/>
        </w:rPr>
        <w:t>, y reutilización de materiales en la edificación del proyecto.</w:t>
      </w:r>
    </w:p>
    <w:p w14:paraId="0000025C" w14:textId="77777777" w:rsidR="00D13BD4" w:rsidRDefault="00DC4274">
      <w:pPr>
        <w:keepNext/>
        <w:numPr>
          <w:ilvl w:val="0"/>
          <w:numId w:val="73"/>
        </w:numPr>
        <w:pBdr>
          <w:top w:val="nil"/>
          <w:left w:val="nil"/>
          <w:bottom w:val="nil"/>
          <w:right w:val="nil"/>
          <w:between w:val="nil"/>
        </w:pBdr>
        <w:tabs>
          <w:tab w:val="left" w:pos="397"/>
        </w:tabs>
        <w:ind w:right="118" w:firstLine="0"/>
        <w:jc w:val="both"/>
      </w:pPr>
      <w:r>
        <w:rPr>
          <w:color w:val="000000"/>
        </w:rPr>
        <w:t>Manejo eficiente de residuos sólidos, desechos peligrosos y especiales.- Enmarca el manejo adecuado de la gestión de residuos y desechos sólidos generados por la construcción del proyecto en s</w:t>
      </w:r>
      <w:r>
        <w:rPr>
          <w:color w:val="000000"/>
        </w:rPr>
        <w:t>us diferentes etapas.</w:t>
      </w:r>
    </w:p>
    <w:p w14:paraId="0000025D" w14:textId="77777777" w:rsidR="00D13BD4" w:rsidRDefault="00DC4274">
      <w:pPr>
        <w:keepNext/>
        <w:numPr>
          <w:ilvl w:val="0"/>
          <w:numId w:val="73"/>
        </w:numPr>
        <w:pBdr>
          <w:top w:val="nil"/>
          <w:left w:val="nil"/>
          <w:bottom w:val="nil"/>
          <w:right w:val="nil"/>
          <w:between w:val="nil"/>
        </w:pBdr>
        <w:tabs>
          <w:tab w:val="left" w:pos="378"/>
        </w:tabs>
        <w:ind w:right="119" w:firstLine="0"/>
        <w:jc w:val="both"/>
      </w:pPr>
      <w:r>
        <w:rPr>
          <w:color w:val="000000"/>
        </w:rPr>
        <w:t xml:space="preserve">Calidad Ambiental Interior y exterior.- Enmarca los temas referentes a la calidad del aire en el interior </w:t>
      </w:r>
      <w:r>
        <w:rPr>
          <w:color w:val="000000"/>
        </w:rPr>
        <w:lastRenderedPageBreak/>
        <w:t>y exterior del proyecto.</w:t>
      </w:r>
    </w:p>
    <w:p w14:paraId="0000025E" w14:textId="77777777" w:rsidR="00D13BD4" w:rsidRDefault="00DC4274">
      <w:pPr>
        <w:keepNext/>
        <w:numPr>
          <w:ilvl w:val="0"/>
          <w:numId w:val="73"/>
        </w:numPr>
        <w:pBdr>
          <w:top w:val="nil"/>
          <w:left w:val="nil"/>
          <w:bottom w:val="nil"/>
          <w:right w:val="nil"/>
          <w:between w:val="nil"/>
        </w:pBdr>
        <w:tabs>
          <w:tab w:val="left" w:pos="401"/>
        </w:tabs>
        <w:ind w:right="117" w:firstLine="0"/>
        <w:jc w:val="both"/>
      </w:pPr>
      <w:r>
        <w:rPr>
          <w:color w:val="000000"/>
        </w:rPr>
        <w:t>Innovación en el Diseño.- Enmarca temas de innovación en el diseño de la edificación que permitan el uso eficiente de los rec</w:t>
      </w:r>
      <w:r>
        <w:rPr>
          <w:color w:val="000000"/>
        </w:rPr>
        <w:t>ursos.</w:t>
      </w:r>
    </w:p>
    <w:p w14:paraId="0000025F" w14:textId="77777777" w:rsidR="00D13BD4" w:rsidRDefault="00D13BD4">
      <w:pPr>
        <w:keepNext/>
        <w:pBdr>
          <w:top w:val="nil"/>
          <w:left w:val="nil"/>
          <w:bottom w:val="nil"/>
          <w:right w:val="nil"/>
          <w:between w:val="nil"/>
        </w:pBdr>
        <w:rPr>
          <w:color w:val="000000"/>
        </w:rPr>
      </w:pPr>
    </w:p>
    <w:p w14:paraId="00000260" w14:textId="77777777" w:rsidR="00D13BD4" w:rsidRDefault="00DC4274">
      <w:pPr>
        <w:keepNext/>
        <w:pBdr>
          <w:top w:val="nil"/>
          <w:left w:val="nil"/>
          <w:bottom w:val="nil"/>
          <w:right w:val="nil"/>
          <w:between w:val="nil"/>
        </w:pBdr>
        <w:ind w:left="100" w:right="110"/>
        <w:rPr>
          <w:color w:val="000000"/>
        </w:rPr>
      </w:pPr>
      <w:r>
        <w:rPr>
          <w:color w:val="000000"/>
        </w:rPr>
        <w:t xml:space="preserve">Los aspectos de evaluación de estos criterios se encuentran detallados en el </w:t>
      </w:r>
      <w:r>
        <w:rPr>
          <w:highlight w:val="magenta"/>
        </w:rPr>
        <w:t>Anexo x</w:t>
      </w:r>
      <w:r>
        <w:rPr>
          <w:color w:val="000000"/>
        </w:rPr>
        <w:t xml:space="preserve"> del presente instrumento.</w:t>
      </w:r>
    </w:p>
    <w:p w14:paraId="00000261" w14:textId="77777777" w:rsidR="00D13BD4" w:rsidRDefault="00D13BD4">
      <w:pPr>
        <w:keepNext/>
        <w:pBdr>
          <w:top w:val="nil"/>
          <w:left w:val="nil"/>
          <w:bottom w:val="nil"/>
          <w:right w:val="nil"/>
          <w:between w:val="nil"/>
        </w:pBdr>
        <w:rPr>
          <w:color w:val="000000"/>
        </w:rPr>
      </w:pPr>
    </w:p>
    <w:p w14:paraId="00000262" w14:textId="77777777" w:rsidR="00D13BD4" w:rsidRDefault="00DC4274">
      <w:pPr>
        <w:keepNext/>
        <w:pBdr>
          <w:top w:val="nil"/>
          <w:left w:val="nil"/>
          <w:bottom w:val="nil"/>
          <w:right w:val="nil"/>
          <w:between w:val="nil"/>
        </w:pBdr>
        <w:ind w:left="100"/>
        <w:rPr>
          <w:highlight w:val="red"/>
        </w:rPr>
      </w:pPr>
      <w:r>
        <w:rPr>
          <w:color w:val="000000"/>
        </w:rPr>
        <w:t>Se considerará como puntaje extra (hasta alcanzar el puntaje necesario (</w:t>
      </w:r>
      <w:r>
        <w:t xml:space="preserve">máximo 5 puntos </w:t>
      </w:r>
      <w:r>
        <w:rPr>
          <w:color w:val="000000"/>
        </w:rPr>
        <w:t>))a aquellos criterios que no se hayan considerado en el diseño, tales como: jardines verticales, terrazas verdes, entre otros.</w:t>
      </w:r>
    </w:p>
    <w:p w14:paraId="00000263" w14:textId="77777777" w:rsidR="00D13BD4" w:rsidRDefault="00D13BD4">
      <w:pPr>
        <w:keepNext/>
        <w:pBdr>
          <w:top w:val="nil"/>
          <w:left w:val="nil"/>
          <w:bottom w:val="nil"/>
          <w:right w:val="nil"/>
          <w:between w:val="nil"/>
        </w:pBdr>
        <w:rPr>
          <w:color w:val="000000"/>
        </w:rPr>
      </w:pPr>
    </w:p>
    <w:p w14:paraId="00000264" w14:textId="77777777" w:rsidR="00D13BD4" w:rsidRDefault="00DC4274">
      <w:pPr>
        <w:keepNext/>
        <w:pBdr>
          <w:top w:val="nil"/>
          <w:left w:val="nil"/>
          <w:bottom w:val="nil"/>
          <w:right w:val="nil"/>
          <w:between w:val="nil"/>
        </w:pBdr>
        <w:ind w:left="100" w:right="110"/>
        <w:rPr>
          <w:color w:val="000000"/>
        </w:rPr>
      </w:pPr>
      <w:r>
        <w:rPr>
          <w:rFonts w:ascii="Arial" w:eastAsia="Arial" w:hAnsi="Arial" w:cs="Arial"/>
          <w:b/>
          <w:color w:val="C30505"/>
        </w:rPr>
        <w:t>Art. 35</w:t>
      </w:r>
      <w:r>
        <w:rPr>
          <w:color w:val="000000"/>
        </w:rPr>
        <w:t>.- Procedimiento.- Para la entrega de la Certificación Ecuatoriana Ambiental Punto Verde a Construcciones Sostenibles se</w:t>
      </w:r>
      <w:r>
        <w:rPr>
          <w:color w:val="000000"/>
        </w:rPr>
        <w:t xml:space="preserve"> deberá cumplir lo siguiente:</w:t>
      </w:r>
    </w:p>
    <w:p w14:paraId="00000265" w14:textId="77777777" w:rsidR="00D13BD4" w:rsidRDefault="00D13BD4">
      <w:pPr>
        <w:keepNext/>
        <w:pBdr>
          <w:top w:val="nil"/>
          <w:left w:val="nil"/>
          <w:bottom w:val="nil"/>
          <w:right w:val="nil"/>
          <w:between w:val="nil"/>
        </w:pBdr>
        <w:tabs>
          <w:tab w:val="left" w:pos="362"/>
        </w:tabs>
        <w:ind w:right="117"/>
        <w:jc w:val="both"/>
        <w:rPr>
          <w:highlight w:val="red"/>
        </w:rPr>
      </w:pPr>
    </w:p>
    <w:p w14:paraId="00000266" w14:textId="77777777" w:rsidR="00D13BD4" w:rsidRDefault="00DC4274">
      <w:pPr>
        <w:keepNext/>
        <w:numPr>
          <w:ilvl w:val="0"/>
          <w:numId w:val="75"/>
        </w:numPr>
        <w:pBdr>
          <w:top w:val="nil"/>
          <w:left w:val="nil"/>
          <w:bottom w:val="nil"/>
          <w:right w:val="nil"/>
          <w:between w:val="nil"/>
        </w:pBdr>
        <w:tabs>
          <w:tab w:val="left" w:pos="393"/>
        </w:tabs>
        <w:ind w:right="119" w:firstLine="0"/>
        <w:jc w:val="both"/>
      </w:pPr>
      <w:r>
        <w:rPr>
          <w:color w:val="000000"/>
        </w:rPr>
        <w:t>En el caso de que el postulante tenga certificado ambiental, deberá descargar el manual de Buenas Prácticas Ambientales y adjuntar un informe de cumplimiento del 100%.</w:t>
      </w:r>
    </w:p>
    <w:p w14:paraId="00000267" w14:textId="77777777" w:rsidR="00D13BD4" w:rsidRDefault="00DC4274">
      <w:pPr>
        <w:keepNext/>
        <w:numPr>
          <w:ilvl w:val="0"/>
          <w:numId w:val="75"/>
        </w:numPr>
        <w:pBdr>
          <w:top w:val="nil"/>
          <w:left w:val="nil"/>
          <w:bottom w:val="nil"/>
          <w:right w:val="nil"/>
          <w:between w:val="nil"/>
        </w:pBdr>
        <w:tabs>
          <w:tab w:val="left" w:pos="351"/>
        </w:tabs>
        <w:ind w:right="117" w:firstLine="0"/>
        <w:jc w:val="both"/>
      </w:pPr>
      <w:r>
        <w:rPr>
          <w:color w:val="000000"/>
        </w:rPr>
        <w:t xml:space="preserve">El postulante coordinará la visita de evaluación en conjunto con la Autoridad Ambiental </w:t>
      </w:r>
      <w:r>
        <w:rPr>
          <w:color w:val="000000"/>
        </w:rPr>
        <w:t xml:space="preserve">Nacional y el </w:t>
      </w:r>
      <w:proofErr w:type="spellStart"/>
      <w:r>
        <w:rPr>
          <w:color w:val="000000"/>
        </w:rPr>
        <w:t>OEC</w:t>
      </w:r>
      <w:proofErr w:type="spellEnd"/>
      <w:r>
        <w:rPr>
          <w:color w:val="000000"/>
        </w:rPr>
        <w:t>.</w:t>
      </w:r>
    </w:p>
    <w:p w14:paraId="00000268" w14:textId="77777777" w:rsidR="00D13BD4" w:rsidRDefault="00DC4274">
      <w:pPr>
        <w:keepNext/>
        <w:numPr>
          <w:ilvl w:val="0"/>
          <w:numId w:val="75"/>
        </w:numPr>
        <w:pBdr>
          <w:top w:val="nil"/>
          <w:left w:val="nil"/>
          <w:bottom w:val="nil"/>
          <w:right w:val="nil"/>
          <w:between w:val="nil"/>
        </w:pBdr>
        <w:tabs>
          <w:tab w:val="left" w:pos="441"/>
        </w:tabs>
        <w:ind w:right="117" w:firstLine="0"/>
        <w:jc w:val="both"/>
      </w:pPr>
      <w:r>
        <w:rPr>
          <w:color w:val="000000"/>
        </w:rPr>
        <w:t>El Organismo Evaluador de la Conformidad revisará formularios, medios de verificación, indicadores y otros documentos que se requieran para el proceso de certificación.</w:t>
      </w:r>
    </w:p>
    <w:p w14:paraId="00000269" w14:textId="77777777" w:rsidR="00D13BD4" w:rsidRDefault="00DC4274">
      <w:pPr>
        <w:keepNext/>
        <w:numPr>
          <w:ilvl w:val="0"/>
          <w:numId w:val="75"/>
        </w:numPr>
        <w:pBdr>
          <w:top w:val="nil"/>
          <w:left w:val="nil"/>
          <w:bottom w:val="nil"/>
          <w:right w:val="nil"/>
          <w:between w:val="nil"/>
        </w:pBdr>
        <w:tabs>
          <w:tab w:val="left" w:pos="352"/>
        </w:tabs>
        <w:ind w:right="117" w:firstLine="0"/>
        <w:jc w:val="both"/>
      </w:pPr>
      <w:r>
        <w:rPr>
          <w:color w:val="000000"/>
        </w:rPr>
        <w:t xml:space="preserve">El </w:t>
      </w:r>
      <w:proofErr w:type="spellStart"/>
      <w:r>
        <w:rPr>
          <w:color w:val="000000"/>
        </w:rPr>
        <w:t>OEC</w:t>
      </w:r>
      <w:proofErr w:type="spellEnd"/>
      <w:r>
        <w:rPr>
          <w:color w:val="000000"/>
        </w:rPr>
        <w:t xml:space="preserve"> remitirá el expediente completo con su pronunciamiento oficial y la </w:t>
      </w:r>
      <w:proofErr w:type="spellStart"/>
      <w:r>
        <w:rPr>
          <w:color w:val="000000"/>
        </w:rPr>
        <w:t>AAN</w:t>
      </w:r>
      <w:proofErr w:type="spellEnd"/>
      <w:r>
        <w:rPr>
          <w:color w:val="000000"/>
        </w:rPr>
        <w:t xml:space="preserve"> en el ca</w:t>
      </w:r>
      <w:r>
        <w:rPr>
          <w:color w:val="000000"/>
        </w:rPr>
        <w:t>so de ser un pronunciamiento positivo oficializará la entrega de la Certificación Ecuatoriana Ambiental Punto Verde a Construcciones Sostenibles.</w:t>
      </w:r>
    </w:p>
    <w:p w14:paraId="0000026A" w14:textId="77777777" w:rsidR="00D13BD4" w:rsidRDefault="00DC4274">
      <w:pPr>
        <w:keepNext/>
        <w:numPr>
          <w:ilvl w:val="0"/>
          <w:numId w:val="75"/>
        </w:numPr>
        <w:pBdr>
          <w:top w:val="nil"/>
          <w:left w:val="nil"/>
          <w:bottom w:val="nil"/>
          <w:right w:val="nil"/>
          <w:between w:val="nil"/>
        </w:pBdr>
        <w:tabs>
          <w:tab w:val="left" w:pos="381"/>
        </w:tabs>
        <w:spacing w:before="1"/>
        <w:ind w:right="119" w:firstLine="0"/>
        <w:jc w:val="both"/>
      </w:pPr>
      <w:r>
        <w:rPr>
          <w:color w:val="000000"/>
        </w:rPr>
        <w:t>En el caso de que el proyecto postulado no tenga un pronunciamiento favorable por parte del Organismo Evaluado</w:t>
      </w:r>
      <w:r>
        <w:rPr>
          <w:color w:val="000000"/>
        </w:rPr>
        <w:t>r o de la Autoridad Ambiental Nacional, el postulante deberá presentar un plan para solventar las no conformidades y ajustar el proyecto a los criterios de Ecoeficiencia. Una vez aprobado y ejecutado se continuará con el procedimiento correspondiente.</w:t>
      </w:r>
    </w:p>
    <w:p w14:paraId="0000026B" w14:textId="77777777" w:rsidR="00D13BD4" w:rsidRDefault="00DC4274">
      <w:pPr>
        <w:keepNext/>
        <w:numPr>
          <w:ilvl w:val="0"/>
          <w:numId w:val="75"/>
        </w:numPr>
        <w:pBdr>
          <w:top w:val="nil"/>
          <w:left w:val="nil"/>
          <w:bottom w:val="nil"/>
          <w:right w:val="nil"/>
          <w:between w:val="nil"/>
        </w:pBdr>
        <w:tabs>
          <w:tab w:val="left" w:pos="385"/>
        </w:tabs>
        <w:ind w:right="120" w:firstLine="0"/>
        <w:jc w:val="both"/>
      </w:pPr>
      <w:r>
        <w:rPr>
          <w:color w:val="000000"/>
        </w:rPr>
        <w:t>El proceso de entrega formal de la Certificación se llevará a cabo por la Autoridad Ambiental Nacional en coordinación con el acreedor.</w:t>
      </w:r>
    </w:p>
    <w:p w14:paraId="0000026C" w14:textId="77777777" w:rsidR="00D13BD4" w:rsidRDefault="00D13BD4">
      <w:pPr>
        <w:keepNext/>
        <w:pBdr>
          <w:top w:val="nil"/>
          <w:left w:val="nil"/>
          <w:bottom w:val="nil"/>
          <w:right w:val="nil"/>
          <w:between w:val="nil"/>
        </w:pBdr>
        <w:rPr>
          <w:color w:val="000000"/>
        </w:rPr>
      </w:pPr>
    </w:p>
    <w:p w14:paraId="0000026D" w14:textId="77777777" w:rsidR="00D13BD4" w:rsidRDefault="00DC4274">
      <w:pPr>
        <w:keepNext/>
        <w:pBdr>
          <w:top w:val="nil"/>
          <w:left w:val="nil"/>
          <w:bottom w:val="nil"/>
          <w:right w:val="nil"/>
          <w:between w:val="nil"/>
        </w:pBdr>
        <w:spacing w:before="1"/>
        <w:ind w:left="100" w:right="117"/>
        <w:jc w:val="both"/>
        <w:rPr>
          <w:color w:val="000000"/>
          <w:sz w:val="21"/>
          <w:szCs w:val="21"/>
        </w:rPr>
      </w:pPr>
      <w:r>
        <w:rPr>
          <w:rFonts w:ascii="Arial" w:eastAsia="Arial" w:hAnsi="Arial" w:cs="Arial"/>
          <w:b/>
          <w:color w:val="C30505"/>
        </w:rPr>
        <w:t>Art. 36</w:t>
      </w:r>
      <w:r>
        <w:rPr>
          <w:color w:val="000000"/>
        </w:rPr>
        <w:t>.- Costos del Proceso de Certificación.- Los costos que se generen durante el proceso de obtención de la Certifi</w:t>
      </w:r>
      <w:r>
        <w:rPr>
          <w:color w:val="000000"/>
        </w:rPr>
        <w:t>cación Ecuatoriana Ambiental Punto Verde deberán ser asumidos por el postulante.</w:t>
      </w:r>
    </w:p>
    <w:p w14:paraId="0000026E" w14:textId="77777777" w:rsidR="00D13BD4" w:rsidRDefault="00D13BD4">
      <w:pPr>
        <w:keepNext/>
        <w:pBdr>
          <w:top w:val="nil"/>
          <w:left w:val="nil"/>
          <w:bottom w:val="nil"/>
          <w:right w:val="nil"/>
          <w:between w:val="nil"/>
        </w:pBdr>
        <w:rPr>
          <w:color w:val="000000"/>
        </w:rPr>
      </w:pPr>
    </w:p>
    <w:p w14:paraId="0000026F" w14:textId="77777777" w:rsidR="00D13BD4" w:rsidRDefault="00DC4274">
      <w:pPr>
        <w:keepNext/>
        <w:pBdr>
          <w:top w:val="nil"/>
          <w:left w:val="nil"/>
          <w:bottom w:val="nil"/>
          <w:right w:val="nil"/>
          <w:between w:val="nil"/>
        </w:pBdr>
        <w:ind w:left="100"/>
        <w:jc w:val="both"/>
        <w:rPr>
          <w:color w:val="000000"/>
        </w:rPr>
      </w:pPr>
      <w:r>
        <w:t>CAPÍTULO</w:t>
      </w:r>
      <w:r>
        <w:rPr>
          <w:color w:val="000000"/>
        </w:rPr>
        <w:t xml:space="preserve"> III</w:t>
      </w:r>
    </w:p>
    <w:p w14:paraId="00000270" w14:textId="77777777" w:rsidR="00D13BD4" w:rsidRDefault="00DC4274">
      <w:pPr>
        <w:keepNext/>
        <w:pBdr>
          <w:top w:val="nil"/>
          <w:left w:val="nil"/>
          <w:bottom w:val="nil"/>
          <w:right w:val="nil"/>
          <w:between w:val="nil"/>
        </w:pBdr>
        <w:ind w:left="100"/>
        <w:jc w:val="both"/>
        <w:rPr>
          <w:color w:val="000000"/>
        </w:rPr>
      </w:pPr>
      <w:r>
        <w:rPr>
          <w:color w:val="000000"/>
        </w:rPr>
        <w:t>RECONOCIMIENTO ECUATORIANO AMBIENTAL PUNTO VERDE</w:t>
      </w:r>
    </w:p>
    <w:p w14:paraId="00000271" w14:textId="77777777" w:rsidR="00D13BD4" w:rsidRDefault="00D13BD4">
      <w:pPr>
        <w:keepNext/>
        <w:pBdr>
          <w:top w:val="nil"/>
          <w:left w:val="nil"/>
          <w:bottom w:val="nil"/>
          <w:right w:val="nil"/>
          <w:between w:val="nil"/>
        </w:pBdr>
        <w:rPr>
          <w:color w:val="000000"/>
        </w:rPr>
      </w:pPr>
    </w:p>
    <w:p w14:paraId="00000272"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37</w:t>
      </w:r>
      <w:r>
        <w:rPr>
          <w:color w:val="000000"/>
        </w:rPr>
        <w:t>.- Objetivo.- Incentivar a nivel nacional a entidades del sector público y privado, a los Gobiernos Autónomos Descentralizados y a la ciudadanía a implementar estrategias preventivas de eficiencia de recursos, buenas prácticas ambientales, y disminución de</w:t>
      </w:r>
      <w:r>
        <w:rPr>
          <w:color w:val="000000"/>
        </w:rPr>
        <w:t xml:space="preserve"> la contaminación como herramientas para el mejoramiento del desempeño ambiental y posicionamiento competitivo en el mercado nacional, regional e internacional.</w:t>
      </w:r>
    </w:p>
    <w:p w14:paraId="00000273" w14:textId="77777777" w:rsidR="00D13BD4" w:rsidRDefault="00D13BD4">
      <w:pPr>
        <w:keepNext/>
        <w:pBdr>
          <w:top w:val="nil"/>
          <w:left w:val="nil"/>
          <w:bottom w:val="nil"/>
          <w:right w:val="nil"/>
          <w:between w:val="nil"/>
        </w:pBdr>
        <w:rPr>
          <w:color w:val="000000"/>
        </w:rPr>
      </w:pPr>
    </w:p>
    <w:p w14:paraId="00000274"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38</w:t>
      </w:r>
      <w:r>
        <w:rPr>
          <w:color w:val="000000"/>
        </w:rPr>
        <w:t>.- Alcance.- El proceso para el otorgamiento del Reconocimiento Ecuatoriano Ambiental Punto Verde se puede aplicar a la gestión administrativa del sector público, privado y Gobiernos Autónomos Descentralizados, así como a proyectos de construcción y de ges</w:t>
      </w:r>
      <w:r>
        <w:rPr>
          <w:color w:val="000000"/>
        </w:rPr>
        <w:t>tión social con enfoque ambiental.</w:t>
      </w:r>
    </w:p>
    <w:p w14:paraId="00000275" w14:textId="77777777" w:rsidR="00D13BD4" w:rsidRDefault="00D13BD4">
      <w:pPr>
        <w:keepNext/>
        <w:pBdr>
          <w:top w:val="nil"/>
          <w:left w:val="nil"/>
          <w:bottom w:val="nil"/>
          <w:right w:val="nil"/>
          <w:between w:val="nil"/>
        </w:pBdr>
        <w:spacing w:before="11"/>
        <w:rPr>
          <w:color w:val="000000"/>
          <w:sz w:val="21"/>
          <w:szCs w:val="21"/>
        </w:rPr>
      </w:pPr>
    </w:p>
    <w:p w14:paraId="00000276"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39</w:t>
      </w:r>
      <w:r>
        <w:rPr>
          <w:color w:val="000000"/>
        </w:rPr>
        <w:t>.- Actores involucrados.- Los actores involucrados son:</w:t>
      </w:r>
    </w:p>
    <w:p w14:paraId="00000277" w14:textId="77777777" w:rsidR="00D13BD4" w:rsidRDefault="00D13BD4">
      <w:pPr>
        <w:keepNext/>
        <w:pBdr>
          <w:top w:val="nil"/>
          <w:left w:val="nil"/>
          <w:bottom w:val="nil"/>
          <w:right w:val="nil"/>
          <w:between w:val="nil"/>
        </w:pBdr>
        <w:rPr>
          <w:color w:val="000000"/>
        </w:rPr>
      </w:pPr>
    </w:p>
    <w:p w14:paraId="00000278" w14:textId="77777777" w:rsidR="00D13BD4" w:rsidRDefault="00DC4274">
      <w:pPr>
        <w:keepNext/>
        <w:numPr>
          <w:ilvl w:val="0"/>
          <w:numId w:val="6"/>
        </w:numPr>
        <w:pBdr>
          <w:top w:val="nil"/>
          <w:left w:val="nil"/>
          <w:bottom w:val="nil"/>
          <w:right w:val="nil"/>
          <w:between w:val="nil"/>
        </w:pBdr>
        <w:tabs>
          <w:tab w:val="left" w:pos="345"/>
        </w:tabs>
        <w:jc w:val="both"/>
      </w:pPr>
      <w:r>
        <w:rPr>
          <w:color w:val="000000"/>
        </w:rPr>
        <w:t>Autoridad Ambiental Nacional (</w:t>
      </w:r>
      <w:proofErr w:type="spellStart"/>
      <w:r>
        <w:rPr>
          <w:color w:val="000000"/>
        </w:rPr>
        <w:t>AAN</w:t>
      </w:r>
      <w:proofErr w:type="spellEnd"/>
      <w:r>
        <w:rPr>
          <w:color w:val="000000"/>
        </w:rPr>
        <w:t>).- Por parte de la Autoridad Ambiental Nacional participan:</w:t>
      </w:r>
    </w:p>
    <w:p w14:paraId="00000279" w14:textId="77777777" w:rsidR="00D13BD4" w:rsidRDefault="00D13BD4">
      <w:pPr>
        <w:keepNext/>
        <w:pBdr>
          <w:top w:val="nil"/>
          <w:left w:val="nil"/>
          <w:bottom w:val="nil"/>
          <w:right w:val="nil"/>
          <w:between w:val="nil"/>
        </w:pBdr>
        <w:rPr>
          <w:color w:val="000000"/>
        </w:rPr>
      </w:pPr>
    </w:p>
    <w:p w14:paraId="0000027A" w14:textId="77777777" w:rsidR="00D13BD4" w:rsidRDefault="00DC4274">
      <w:pPr>
        <w:keepNext/>
        <w:numPr>
          <w:ilvl w:val="1"/>
          <w:numId w:val="6"/>
        </w:numPr>
        <w:pBdr>
          <w:top w:val="nil"/>
          <w:left w:val="nil"/>
          <w:bottom w:val="nil"/>
          <w:right w:val="nil"/>
          <w:between w:val="nil"/>
        </w:pBdr>
        <w:tabs>
          <w:tab w:val="left" w:pos="345"/>
        </w:tabs>
        <w:jc w:val="both"/>
      </w:pPr>
      <w:r>
        <w:rPr>
          <w:color w:val="000000"/>
        </w:rPr>
        <w:t xml:space="preserve">La </w:t>
      </w:r>
      <w:r>
        <w:t>Subsecretaría</w:t>
      </w:r>
      <w:r>
        <w:rPr>
          <w:color w:val="000000"/>
        </w:rPr>
        <w:t xml:space="preserve"> de Calidad Ambiental que lidera el proceso de reconocimiento.</w:t>
      </w:r>
    </w:p>
    <w:p w14:paraId="0000027B" w14:textId="77777777" w:rsidR="00D13BD4" w:rsidRDefault="00DC4274">
      <w:pPr>
        <w:keepNext/>
        <w:numPr>
          <w:ilvl w:val="1"/>
          <w:numId w:val="6"/>
        </w:numPr>
        <w:pBdr>
          <w:top w:val="nil"/>
          <w:left w:val="nil"/>
          <w:bottom w:val="nil"/>
          <w:right w:val="nil"/>
          <w:between w:val="nil"/>
        </w:pBdr>
        <w:tabs>
          <w:tab w:val="left" w:pos="349"/>
        </w:tabs>
        <w:ind w:left="100" w:right="118" w:firstLine="0"/>
        <w:jc w:val="both"/>
      </w:pPr>
      <w:r>
        <w:rPr>
          <w:color w:val="000000"/>
        </w:rPr>
        <w:t xml:space="preserve">La Dirección de Comunicación, cuya función es coordinar con el postulante, el proceso de entrega del Reconocimiento Ecuatoriano Ambiental Punto Verde. El evento de entrega se realizará únicamente cuando se otorgue el reconocimiento por primera vez. </w:t>
      </w:r>
    </w:p>
    <w:p w14:paraId="0000027C" w14:textId="77777777" w:rsidR="00D13BD4" w:rsidRDefault="00DC4274">
      <w:pPr>
        <w:keepNext/>
        <w:pBdr>
          <w:top w:val="nil"/>
          <w:left w:val="nil"/>
          <w:bottom w:val="nil"/>
          <w:right w:val="nil"/>
          <w:between w:val="nil"/>
        </w:pBdr>
        <w:tabs>
          <w:tab w:val="left" w:pos="349"/>
        </w:tabs>
        <w:ind w:right="118"/>
        <w:jc w:val="both"/>
      </w:pPr>
      <w:r>
        <w:t xml:space="preserve">2. </w:t>
      </w:r>
      <w:r>
        <w:rPr>
          <w:color w:val="000000"/>
        </w:rPr>
        <w:t>Pos</w:t>
      </w:r>
      <w:r>
        <w:rPr>
          <w:color w:val="000000"/>
        </w:rPr>
        <w:t xml:space="preserve">tulante.- Instituciones públicas y privadas, Gobiernos Autónomos Descentralizados, provinciales, </w:t>
      </w:r>
      <w:r>
        <w:rPr>
          <w:color w:val="000000"/>
        </w:rPr>
        <w:lastRenderedPageBreak/>
        <w:t>distritales, cantonales, y parroquiales, proyectos de construcción, y de gestión social con enfoque ambiental que postulan para la obtención del Reconocimiento</w:t>
      </w:r>
      <w:r>
        <w:rPr>
          <w:color w:val="000000"/>
        </w:rPr>
        <w:t xml:space="preserve"> Ecuatoriano Ambiental Punto Verde.</w:t>
      </w:r>
    </w:p>
    <w:p w14:paraId="0000027D" w14:textId="77777777" w:rsidR="00D13BD4" w:rsidRDefault="00D13BD4">
      <w:pPr>
        <w:keepNext/>
        <w:pBdr>
          <w:top w:val="nil"/>
          <w:left w:val="nil"/>
          <w:bottom w:val="nil"/>
          <w:right w:val="nil"/>
          <w:between w:val="nil"/>
        </w:pBdr>
        <w:rPr>
          <w:color w:val="000000"/>
        </w:rPr>
      </w:pPr>
    </w:p>
    <w:p w14:paraId="0000027E"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40</w:t>
      </w:r>
      <w:r>
        <w:rPr>
          <w:color w:val="000000"/>
        </w:rPr>
        <w:t>.- Responsabilidades de la Autoridad Ambiental Nacional.- Son responsabilidades de la Autoridad Ambiental Nacional respecto al proceso para la obtención del Reconocimiento Ecuatoriano Ambiental Punto Verde:</w:t>
      </w:r>
    </w:p>
    <w:p w14:paraId="0000027F" w14:textId="77777777" w:rsidR="00D13BD4" w:rsidRDefault="00D13BD4">
      <w:pPr>
        <w:keepNext/>
        <w:pBdr>
          <w:top w:val="nil"/>
          <w:left w:val="nil"/>
          <w:bottom w:val="nil"/>
          <w:right w:val="nil"/>
          <w:between w:val="nil"/>
        </w:pBdr>
        <w:spacing w:before="11"/>
        <w:rPr>
          <w:color w:val="000000"/>
          <w:sz w:val="21"/>
          <w:szCs w:val="21"/>
        </w:rPr>
      </w:pPr>
    </w:p>
    <w:p w14:paraId="00000280" w14:textId="77777777" w:rsidR="00D13BD4" w:rsidRDefault="00DC4274">
      <w:pPr>
        <w:keepNext/>
        <w:numPr>
          <w:ilvl w:val="0"/>
          <w:numId w:val="52"/>
        </w:numPr>
        <w:pBdr>
          <w:top w:val="nil"/>
          <w:left w:val="nil"/>
          <w:bottom w:val="nil"/>
          <w:right w:val="nil"/>
          <w:between w:val="nil"/>
        </w:pBdr>
        <w:tabs>
          <w:tab w:val="left" w:pos="383"/>
        </w:tabs>
        <w:ind w:right="118" w:firstLine="0"/>
        <w:jc w:val="both"/>
      </w:pPr>
      <w:r>
        <w:rPr>
          <w:color w:val="000000"/>
        </w:rPr>
        <w:t>Receptar, analizar y verificar la información pa</w:t>
      </w:r>
      <w:r>
        <w:rPr>
          <w:color w:val="000000"/>
        </w:rPr>
        <w:t>ra la obtención del Reconocimiento Ecuatoriano Ambiental Punto Verde.</w:t>
      </w:r>
    </w:p>
    <w:p w14:paraId="00000281" w14:textId="77777777" w:rsidR="00D13BD4" w:rsidRDefault="00DC4274">
      <w:pPr>
        <w:keepNext/>
        <w:numPr>
          <w:ilvl w:val="0"/>
          <w:numId w:val="52"/>
        </w:numPr>
        <w:pBdr>
          <w:top w:val="nil"/>
          <w:left w:val="nil"/>
          <w:bottom w:val="nil"/>
          <w:right w:val="nil"/>
          <w:between w:val="nil"/>
        </w:pBdr>
        <w:tabs>
          <w:tab w:val="left" w:pos="428"/>
        </w:tabs>
        <w:ind w:right="119" w:firstLine="0"/>
        <w:jc w:val="both"/>
      </w:pPr>
      <w:r>
        <w:rPr>
          <w:color w:val="000000"/>
        </w:rPr>
        <w:t>Evaluar, controlar y dar el seguimiento correspondiente al proceso para la obtención del Reconocimiento Ecuatoriano Ambiental Punto Verde.</w:t>
      </w:r>
    </w:p>
    <w:p w14:paraId="00000282" w14:textId="77777777" w:rsidR="00D13BD4" w:rsidRDefault="00DC4274">
      <w:pPr>
        <w:keepNext/>
        <w:numPr>
          <w:ilvl w:val="0"/>
          <w:numId w:val="52"/>
        </w:numPr>
        <w:pBdr>
          <w:top w:val="nil"/>
          <w:left w:val="nil"/>
          <w:bottom w:val="nil"/>
          <w:right w:val="nil"/>
          <w:between w:val="nil"/>
        </w:pBdr>
        <w:tabs>
          <w:tab w:val="left" w:pos="351"/>
        </w:tabs>
        <w:ind w:right="117" w:firstLine="0"/>
        <w:jc w:val="both"/>
      </w:pPr>
      <w:r>
        <w:rPr>
          <w:color w:val="000000"/>
        </w:rPr>
        <w:t xml:space="preserve">Orientar a los Gobiernos Autónomos Descentralizados en la implementación de los mecanismos y herramientas que forman </w:t>
      </w:r>
      <w:r>
        <w:rPr>
          <w:color w:val="000000"/>
        </w:rPr>
        <w:t>parte de este incentivo en el marco de la normativa ambiental vigente, de los principios de sostenibilidad, y del Plan Nacional del Buen Vivir; así como recomendar las líneas de acción más adecuadas para la obtención de este incentivo.</w:t>
      </w:r>
    </w:p>
    <w:p w14:paraId="00000283" w14:textId="77777777" w:rsidR="00D13BD4" w:rsidRDefault="00DC4274">
      <w:pPr>
        <w:keepNext/>
        <w:numPr>
          <w:ilvl w:val="0"/>
          <w:numId w:val="52"/>
        </w:numPr>
        <w:pBdr>
          <w:top w:val="nil"/>
          <w:left w:val="nil"/>
          <w:bottom w:val="nil"/>
          <w:right w:val="nil"/>
          <w:between w:val="nil"/>
        </w:pBdr>
        <w:tabs>
          <w:tab w:val="left" w:pos="391"/>
        </w:tabs>
        <w:ind w:right="119" w:firstLine="0"/>
        <w:jc w:val="both"/>
      </w:pPr>
      <w:r>
        <w:rPr>
          <w:color w:val="000000"/>
        </w:rPr>
        <w:t>Velar para que el pr</w:t>
      </w:r>
      <w:r>
        <w:rPr>
          <w:color w:val="000000"/>
        </w:rPr>
        <w:t xml:space="preserve">ocedimiento </w:t>
      </w:r>
      <w:r>
        <w:t>se ejecute</w:t>
      </w:r>
      <w:r>
        <w:rPr>
          <w:color w:val="000000"/>
        </w:rPr>
        <w:t xml:space="preserve"> bajo los principios establecidos en el presente cuerpo normativo.</w:t>
      </w:r>
    </w:p>
    <w:p w14:paraId="00000284" w14:textId="77777777" w:rsidR="00D13BD4" w:rsidRDefault="00DC4274">
      <w:pPr>
        <w:keepNext/>
        <w:numPr>
          <w:ilvl w:val="0"/>
          <w:numId w:val="52"/>
        </w:numPr>
        <w:pBdr>
          <w:top w:val="nil"/>
          <w:left w:val="nil"/>
          <w:bottom w:val="nil"/>
          <w:right w:val="nil"/>
          <w:between w:val="nil"/>
        </w:pBdr>
        <w:tabs>
          <w:tab w:val="left" w:pos="386"/>
        </w:tabs>
        <w:ind w:right="118" w:firstLine="0"/>
        <w:jc w:val="both"/>
      </w:pPr>
      <w:r>
        <w:rPr>
          <w:color w:val="000000"/>
        </w:rPr>
        <w:t>Promocionar y difundir el Reconocimiento Ecuatoriano Ambiental Punto Verde a través de los medios de comunicación de la institución, al igual que los logros alcanzados por este proceso.</w:t>
      </w:r>
    </w:p>
    <w:p w14:paraId="00000285" w14:textId="77777777" w:rsidR="00D13BD4" w:rsidRDefault="00DC4274">
      <w:pPr>
        <w:keepNext/>
        <w:numPr>
          <w:ilvl w:val="0"/>
          <w:numId w:val="52"/>
        </w:numPr>
        <w:pBdr>
          <w:top w:val="nil"/>
          <w:left w:val="nil"/>
          <w:bottom w:val="nil"/>
          <w:right w:val="nil"/>
          <w:between w:val="nil"/>
        </w:pBdr>
        <w:tabs>
          <w:tab w:val="left" w:pos="386"/>
        </w:tabs>
        <w:ind w:right="118" w:firstLine="0"/>
        <w:jc w:val="both"/>
      </w:pPr>
      <w:r>
        <w:rPr>
          <w:color w:val="000000"/>
        </w:rPr>
        <w:t>Elaborar y difundir el manual del uso del Logo "Punto Verde", en funci</w:t>
      </w:r>
      <w:r>
        <w:rPr>
          <w:color w:val="000000"/>
        </w:rPr>
        <w:t>ón del Reconocimiento Ecuatoriano Ambiental Punto Verde.</w:t>
      </w:r>
    </w:p>
    <w:p w14:paraId="00000286" w14:textId="77777777" w:rsidR="00D13BD4" w:rsidRDefault="00D13BD4">
      <w:pPr>
        <w:keepNext/>
        <w:pBdr>
          <w:top w:val="nil"/>
          <w:left w:val="nil"/>
          <w:bottom w:val="nil"/>
          <w:right w:val="nil"/>
          <w:between w:val="nil"/>
        </w:pBdr>
        <w:rPr>
          <w:color w:val="000000"/>
        </w:rPr>
      </w:pPr>
    </w:p>
    <w:p w14:paraId="00000287"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41</w:t>
      </w:r>
      <w:r>
        <w:rPr>
          <w:color w:val="000000"/>
        </w:rPr>
        <w:t>.- Responsabilidades del Postulante.- Las responsabilidades del postulante son:</w:t>
      </w:r>
    </w:p>
    <w:p w14:paraId="00000288" w14:textId="77777777" w:rsidR="00D13BD4" w:rsidRDefault="00D13BD4">
      <w:pPr>
        <w:keepNext/>
        <w:pBdr>
          <w:top w:val="nil"/>
          <w:left w:val="nil"/>
          <w:bottom w:val="nil"/>
          <w:right w:val="nil"/>
          <w:between w:val="nil"/>
        </w:pBdr>
        <w:spacing w:before="1"/>
        <w:rPr>
          <w:color w:val="000000"/>
        </w:rPr>
      </w:pPr>
    </w:p>
    <w:p w14:paraId="00000289" w14:textId="77777777" w:rsidR="00D13BD4" w:rsidRDefault="00DC4274">
      <w:pPr>
        <w:keepNext/>
        <w:numPr>
          <w:ilvl w:val="0"/>
          <w:numId w:val="45"/>
        </w:numPr>
        <w:pBdr>
          <w:top w:val="nil"/>
          <w:left w:val="nil"/>
          <w:bottom w:val="nil"/>
          <w:right w:val="nil"/>
          <w:between w:val="nil"/>
        </w:pBdr>
        <w:tabs>
          <w:tab w:val="left" w:pos="394"/>
        </w:tabs>
        <w:ind w:right="119" w:firstLine="0"/>
        <w:jc w:val="both"/>
      </w:pPr>
      <w:r>
        <w:rPr>
          <w:color w:val="000000"/>
        </w:rPr>
        <w:t>Remitir información puntual y veraz a la Autoridad Ambiental Nacional para la postulación al Reconocimiento Ecuatoriano Ambiental Punto Verde.</w:t>
      </w:r>
    </w:p>
    <w:p w14:paraId="0000028A" w14:textId="77777777" w:rsidR="00D13BD4" w:rsidRDefault="00DC4274">
      <w:pPr>
        <w:keepNext/>
        <w:numPr>
          <w:ilvl w:val="0"/>
          <w:numId w:val="45"/>
        </w:numPr>
        <w:pBdr>
          <w:top w:val="nil"/>
          <w:left w:val="nil"/>
          <w:bottom w:val="nil"/>
          <w:right w:val="nil"/>
          <w:between w:val="nil"/>
        </w:pBdr>
        <w:tabs>
          <w:tab w:val="left" w:pos="350"/>
        </w:tabs>
        <w:ind w:right="118" w:firstLine="0"/>
        <w:jc w:val="both"/>
      </w:pPr>
      <w:r>
        <w:rPr>
          <w:color w:val="000000"/>
        </w:rPr>
        <w:t xml:space="preserve">Brindar a la </w:t>
      </w:r>
      <w:proofErr w:type="spellStart"/>
      <w:r>
        <w:rPr>
          <w:color w:val="000000"/>
        </w:rPr>
        <w:t>AAN</w:t>
      </w:r>
      <w:proofErr w:type="spellEnd"/>
      <w:r>
        <w:rPr>
          <w:color w:val="000000"/>
        </w:rPr>
        <w:t xml:space="preserve"> las facilidades necesarias para que la visita de inspección in situ, se lleve a cabo de manera a</w:t>
      </w:r>
      <w:r>
        <w:rPr>
          <w:color w:val="000000"/>
        </w:rPr>
        <w:t>decuada.</w:t>
      </w:r>
    </w:p>
    <w:p w14:paraId="0000028B" w14:textId="77777777" w:rsidR="00D13BD4" w:rsidRDefault="00DC4274">
      <w:pPr>
        <w:keepNext/>
        <w:numPr>
          <w:ilvl w:val="0"/>
          <w:numId w:val="45"/>
        </w:numPr>
        <w:pBdr>
          <w:top w:val="nil"/>
          <w:left w:val="nil"/>
          <w:bottom w:val="nil"/>
          <w:right w:val="nil"/>
          <w:between w:val="nil"/>
        </w:pBdr>
        <w:tabs>
          <w:tab w:val="left" w:pos="430"/>
        </w:tabs>
        <w:ind w:right="117" w:firstLine="0"/>
        <w:jc w:val="both"/>
      </w:pPr>
      <w:r>
        <w:rPr>
          <w:color w:val="000000"/>
        </w:rPr>
        <w:t>Coordinar con la Autoridad Ambiental Nacional el evento de entrega del Reconocimiento Ecuatoriano Ambiental Punto Verde.</w:t>
      </w:r>
    </w:p>
    <w:p w14:paraId="0000028C" w14:textId="77777777" w:rsidR="00D13BD4" w:rsidRDefault="00DC4274">
      <w:pPr>
        <w:keepNext/>
        <w:numPr>
          <w:ilvl w:val="0"/>
          <w:numId w:val="45"/>
        </w:numPr>
        <w:pBdr>
          <w:top w:val="nil"/>
          <w:left w:val="nil"/>
          <w:bottom w:val="nil"/>
          <w:right w:val="nil"/>
          <w:between w:val="nil"/>
        </w:pBdr>
        <w:tabs>
          <w:tab w:val="left" w:pos="345"/>
        </w:tabs>
        <w:ind w:left="344" w:hanging="245"/>
        <w:jc w:val="both"/>
      </w:pPr>
      <w:r>
        <w:rPr>
          <w:color w:val="000000"/>
        </w:rPr>
        <w:t>Utilizar el logo Punto Verde de acuerdo a lo establecido en el Manual de Uso del logo.</w:t>
      </w:r>
    </w:p>
    <w:p w14:paraId="0000028D" w14:textId="77777777" w:rsidR="00D13BD4" w:rsidRDefault="00D13BD4">
      <w:pPr>
        <w:keepNext/>
        <w:pBdr>
          <w:top w:val="nil"/>
          <w:left w:val="nil"/>
          <w:bottom w:val="nil"/>
          <w:right w:val="nil"/>
          <w:between w:val="nil"/>
        </w:pBdr>
        <w:rPr>
          <w:color w:val="000000"/>
        </w:rPr>
      </w:pPr>
    </w:p>
    <w:p w14:paraId="0000028E" w14:textId="77777777" w:rsidR="00D13BD4" w:rsidRDefault="00DC4274">
      <w:pPr>
        <w:keepNext/>
        <w:pBdr>
          <w:top w:val="nil"/>
          <w:left w:val="nil"/>
          <w:bottom w:val="nil"/>
          <w:right w:val="nil"/>
          <w:between w:val="nil"/>
        </w:pBdr>
        <w:ind w:left="100" w:right="117"/>
        <w:jc w:val="both"/>
        <w:rPr>
          <w:color w:val="000000"/>
        </w:rPr>
      </w:pPr>
      <w:r>
        <w:rPr>
          <w:color w:val="000000"/>
        </w:rPr>
        <w:t>Los postulantes además de cumplir con estas responsabilidades, deberán cumplir con otras responsabilidades específicas de acuerdo al mecanismo del Reconocimiento Ecuatoriano Ambiental Punto Verde al que se encuentren aplicando, las mismas que se detallan a</w:t>
      </w:r>
      <w:r>
        <w:rPr>
          <w:color w:val="000000"/>
        </w:rPr>
        <w:t xml:space="preserve"> continuación:</w:t>
      </w:r>
    </w:p>
    <w:p w14:paraId="0000028F" w14:textId="77777777" w:rsidR="00D13BD4" w:rsidRDefault="00D13BD4">
      <w:pPr>
        <w:keepNext/>
        <w:pBdr>
          <w:top w:val="nil"/>
          <w:left w:val="nil"/>
          <w:bottom w:val="nil"/>
          <w:right w:val="nil"/>
          <w:between w:val="nil"/>
        </w:pBdr>
        <w:rPr>
          <w:color w:val="000000"/>
        </w:rPr>
      </w:pPr>
    </w:p>
    <w:p w14:paraId="00000290" w14:textId="77777777" w:rsidR="00D13BD4" w:rsidRDefault="00DC4274">
      <w:pPr>
        <w:keepNext/>
        <w:numPr>
          <w:ilvl w:val="1"/>
          <w:numId w:val="45"/>
        </w:numPr>
        <w:pBdr>
          <w:top w:val="nil"/>
          <w:left w:val="nil"/>
          <w:bottom w:val="nil"/>
          <w:right w:val="nil"/>
          <w:between w:val="nil"/>
        </w:pBdr>
        <w:tabs>
          <w:tab w:val="left" w:pos="376"/>
        </w:tabs>
        <w:ind w:right="118" w:firstLine="0"/>
        <w:jc w:val="both"/>
      </w:pPr>
      <w:r>
        <w:rPr>
          <w:color w:val="000000"/>
        </w:rPr>
        <w:t>Mantener la ejecución de las Buenas Prácticas Ambientales, y buscar la mejora continua en el caso de las Dependencias Administrativas del Sector Público y Privado.</w:t>
      </w:r>
    </w:p>
    <w:p w14:paraId="00000291" w14:textId="77777777" w:rsidR="00D13BD4" w:rsidRDefault="00DC4274">
      <w:pPr>
        <w:keepNext/>
        <w:numPr>
          <w:ilvl w:val="1"/>
          <w:numId w:val="45"/>
        </w:numPr>
        <w:pBdr>
          <w:top w:val="nil"/>
          <w:left w:val="nil"/>
          <w:bottom w:val="nil"/>
          <w:right w:val="nil"/>
          <w:between w:val="nil"/>
        </w:pBdr>
        <w:tabs>
          <w:tab w:val="left" w:pos="362"/>
        </w:tabs>
        <w:ind w:right="118" w:firstLine="0"/>
        <w:jc w:val="both"/>
      </w:pPr>
      <w:r>
        <w:rPr>
          <w:color w:val="000000"/>
        </w:rPr>
        <w:t>Viabilizar la continuidad de las acciones propuestas en los Planes de Desarrollo y Ordenamiento Territorial y normativa dentro de su jurisdicción en el caso de Gobiernos Autónomos Descentralizados.</w:t>
      </w:r>
    </w:p>
    <w:p w14:paraId="00000292" w14:textId="77777777" w:rsidR="00D13BD4" w:rsidRDefault="00DC4274">
      <w:pPr>
        <w:keepNext/>
        <w:numPr>
          <w:ilvl w:val="1"/>
          <w:numId w:val="45"/>
        </w:numPr>
        <w:pBdr>
          <w:top w:val="nil"/>
          <w:left w:val="nil"/>
          <w:bottom w:val="nil"/>
          <w:right w:val="nil"/>
          <w:between w:val="nil"/>
        </w:pBdr>
        <w:tabs>
          <w:tab w:val="left" w:pos="378"/>
        </w:tabs>
        <w:ind w:right="119" w:firstLine="0"/>
        <w:jc w:val="both"/>
      </w:pPr>
      <w:r>
        <w:rPr>
          <w:color w:val="000000"/>
        </w:rPr>
        <w:t>Garantizar la continuidad de las acciones implementadas en</w:t>
      </w:r>
      <w:r>
        <w:rPr>
          <w:color w:val="000000"/>
        </w:rPr>
        <w:t xml:space="preserve"> los proyectos de Construcciones ambientalmente amigables.</w:t>
      </w:r>
    </w:p>
    <w:p w14:paraId="00000293" w14:textId="77777777" w:rsidR="00D13BD4" w:rsidRDefault="00DC4274">
      <w:pPr>
        <w:keepNext/>
        <w:numPr>
          <w:ilvl w:val="1"/>
          <w:numId w:val="45"/>
        </w:numPr>
        <w:pBdr>
          <w:top w:val="nil"/>
          <w:left w:val="nil"/>
          <w:bottom w:val="nil"/>
          <w:right w:val="nil"/>
          <w:between w:val="nil"/>
        </w:pBdr>
        <w:tabs>
          <w:tab w:val="left" w:pos="345"/>
        </w:tabs>
        <w:ind w:left="344" w:hanging="245"/>
        <w:jc w:val="both"/>
      </w:pPr>
      <w:r>
        <w:rPr>
          <w:color w:val="000000"/>
        </w:rPr>
        <w:t>Mantener el principio de sostenibilidad en los proyectos socioambientales.</w:t>
      </w:r>
    </w:p>
    <w:p w14:paraId="00000294" w14:textId="77777777" w:rsidR="00D13BD4" w:rsidRDefault="00D13BD4">
      <w:pPr>
        <w:keepNext/>
        <w:pBdr>
          <w:top w:val="nil"/>
          <w:left w:val="nil"/>
          <w:bottom w:val="nil"/>
          <w:right w:val="nil"/>
          <w:between w:val="nil"/>
        </w:pBdr>
        <w:rPr>
          <w:color w:val="000000"/>
        </w:rPr>
      </w:pPr>
    </w:p>
    <w:p w14:paraId="00000295"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42</w:t>
      </w:r>
      <w:r>
        <w:rPr>
          <w:color w:val="000000"/>
        </w:rPr>
        <w:t>.- Principios del Reconocimiento Ecuatoriano Ambiental Punto Verde.- Este reconocimiento se otorgará bajo los siguientes principios:</w:t>
      </w:r>
    </w:p>
    <w:p w14:paraId="00000296" w14:textId="77777777" w:rsidR="00D13BD4" w:rsidRDefault="00D13BD4">
      <w:pPr>
        <w:keepNext/>
        <w:pBdr>
          <w:top w:val="nil"/>
          <w:left w:val="nil"/>
          <w:bottom w:val="nil"/>
          <w:right w:val="nil"/>
          <w:between w:val="nil"/>
        </w:pBdr>
        <w:rPr>
          <w:color w:val="000000"/>
        </w:rPr>
      </w:pPr>
    </w:p>
    <w:p w14:paraId="00000297" w14:textId="77777777" w:rsidR="00D13BD4" w:rsidRDefault="00DC4274">
      <w:pPr>
        <w:keepNext/>
        <w:numPr>
          <w:ilvl w:val="0"/>
          <w:numId w:val="9"/>
        </w:numPr>
        <w:pBdr>
          <w:top w:val="nil"/>
          <w:left w:val="nil"/>
          <w:bottom w:val="nil"/>
          <w:right w:val="nil"/>
          <w:between w:val="nil"/>
        </w:pBdr>
        <w:tabs>
          <w:tab w:val="left" w:pos="365"/>
        </w:tabs>
        <w:ind w:right="117" w:firstLine="0"/>
        <w:jc w:val="both"/>
      </w:pPr>
      <w:r>
        <w:rPr>
          <w:color w:val="000000"/>
        </w:rPr>
        <w:t>Sostenibilidad.- Proceso de racionalización de las condiciones sociales, económicas, educativas, jurídicas, éticas, morale</w:t>
      </w:r>
      <w:r>
        <w:rPr>
          <w:color w:val="000000"/>
        </w:rPr>
        <w:t>s y ecológicas fundamentales que posibiliten el desarrollo humano en beneficio de la sociedad sin afectar al medio ambiente, para garantizar el bienestar de las generaciones futuras</w:t>
      </w:r>
    </w:p>
    <w:p w14:paraId="00000298" w14:textId="77777777" w:rsidR="00D13BD4" w:rsidRDefault="00DC4274">
      <w:pPr>
        <w:keepNext/>
        <w:numPr>
          <w:ilvl w:val="0"/>
          <w:numId w:val="9"/>
        </w:numPr>
        <w:pBdr>
          <w:top w:val="nil"/>
          <w:left w:val="nil"/>
          <w:bottom w:val="nil"/>
          <w:right w:val="nil"/>
          <w:between w:val="nil"/>
        </w:pBdr>
        <w:tabs>
          <w:tab w:val="left" w:pos="373"/>
        </w:tabs>
        <w:spacing w:before="1"/>
        <w:ind w:right="118" w:firstLine="0"/>
        <w:jc w:val="both"/>
      </w:pPr>
      <w:r>
        <w:rPr>
          <w:color w:val="000000"/>
        </w:rPr>
        <w:t xml:space="preserve">Prevención.- Adopción de medidas tendientes a evitar la contaminación o las fuentes de riesgo antes de que se generen. </w:t>
      </w:r>
    </w:p>
    <w:p w14:paraId="00000299" w14:textId="77777777" w:rsidR="00D13BD4" w:rsidRDefault="00DC4274">
      <w:pPr>
        <w:keepNext/>
        <w:numPr>
          <w:ilvl w:val="0"/>
          <w:numId w:val="9"/>
        </w:numPr>
        <w:pBdr>
          <w:top w:val="nil"/>
          <w:left w:val="nil"/>
          <w:bottom w:val="nil"/>
          <w:right w:val="nil"/>
          <w:between w:val="nil"/>
        </w:pBdr>
        <w:tabs>
          <w:tab w:val="left" w:pos="373"/>
        </w:tabs>
        <w:spacing w:before="1"/>
        <w:ind w:right="118" w:firstLine="0"/>
        <w:jc w:val="both"/>
      </w:pPr>
      <w:r>
        <w:rPr>
          <w:color w:val="000000"/>
        </w:rPr>
        <w:t>Reducción.- El Reconocimiento Ecuatoriano Ambiental "Punto Verde" está enfocado a minimizar el consumo de recursos y generación de resid</w:t>
      </w:r>
      <w:r>
        <w:rPr>
          <w:color w:val="000000"/>
        </w:rPr>
        <w:t xml:space="preserve">uos disminuyendo de </w:t>
      </w:r>
      <w:proofErr w:type="spellStart"/>
      <w:r>
        <w:rPr>
          <w:color w:val="000000"/>
        </w:rPr>
        <w:t>está</w:t>
      </w:r>
      <w:proofErr w:type="spellEnd"/>
      <w:r>
        <w:rPr>
          <w:color w:val="000000"/>
        </w:rPr>
        <w:t xml:space="preserve"> manera el potencial efecto de contaminación al ambiente.</w:t>
      </w:r>
    </w:p>
    <w:p w14:paraId="0000029A" w14:textId="77777777" w:rsidR="00D13BD4" w:rsidRDefault="00DC4274">
      <w:pPr>
        <w:keepNext/>
        <w:numPr>
          <w:ilvl w:val="0"/>
          <w:numId w:val="9"/>
        </w:numPr>
        <w:pBdr>
          <w:top w:val="nil"/>
          <w:left w:val="nil"/>
          <w:bottom w:val="nil"/>
          <w:right w:val="nil"/>
          <w:between w:val="nil"/>
        </w:pBdr>
        <w:tabs>
          <w:tab w:val="left" w:pos="368"/>
        </w:tabs>
        <w:spacing w:before="1"/>
        <w:ind w:right="116" w:firstLine="0"/>
        <w:jc w:val="both"/>
      </w:pPr>
      <w:r>
        <w:rPr>
          <w:color w:val="000000"/>
        </w:rPr>
        <w:t xml:space="preserve">Responsabilidad.- El Reconocimiento Ecuatoriano Ambiental "Punto Verde" está desarrollado de </w:t>
      </w:r>
      <w:r>
        <w:rPr>
          <w:color w:val="000000"/>
        </w:rPr>
        <w:lastRenderedPageBreak/>
        <w:t>manera que las acciones de los seres humanos estén encaminadas al cuidado ambient</w:t>
      </w:r>
      <w:r>
        <w:rPr>
          <w:color w:val="000000"/>
        </w:rPr>
        <w:t>al y generen efectos que sean compatibles con su permanencia en el Planeta.</w:t>
      </w:r>
    </w:p>
    <w:p w14:paraId="0000029B" w14:textId="77777777" w:rsidR="00D13BD4" w:rsidRDefault="00D13BD4">
      <w:pPr>
        <w:keepNext/>
        <w:pBdr>
          <w:top w:val="nil"/>
          <w:left w:val="nil"/>
          <w:bottom w:val="nil"/>
          <w:right w:val="nil"/>
          <w:between w:val="nil"/>
        </w:pBdr>
        <w:spacing w:before="11"/>
        <w:rPr>
          <w:color w:val="000000"/>
          <w:sz w:val="21"/>
          <w:szCs w:val="21"/>
        </w:rPr>
      </w:pPr>
    </w:p>
    <w:p w14:paraId="0000029C" w14:textId="77777777" w:rsidR="00D13BD4" w:rsidRDefault="00DC4274">
      <w:pPr>
        <w:keepNext/>
        <w:pBdr>
          <w:top w:val="nil"/>
          <w:left w:val="nil"/>
          <w:bottom w:val="nil"/>
          <w:right w:val="nil"/>
          <w:between w:val="nil"/>
        </w:pBdr>
        <w:ind w:left="100"/>
        <w:jc w:val="both"/>
        <w:rPr>
          <w:color w:val="000000"/>
        </w:rPr>
      </w:pPr>
      <w:r>
        <w:rPr>
          <w:color w:val="000000"/>
        </w:rPr>
        <w:t>TITULO I</w:t>
      </w:r>
    </w:p>
    <w:p w14:paraId="0000029D" w14:textId="77777777" w:rsidR="00D13BD4" w:rsidRDefault="00DC4274">
      <w:pPr>
        <w:keepNext/>
        <w:pBdr>
          <w:top w:val="nil"/>
          <w:left w:val="nil"/>
          <w:bottom w:val="nil"/>
          <w:right w:val="nil"/>
          <w:between w:val="nil"/>
        </w:pBdr>
        <w:ind w:left="100" w:right="119"/>
        <w:jc w:val="both"/>
        <w:rPr>
          <w:color w:val="000000"/>
        </w:rPr>
      </w:pPr>
      <w:r>
        <w:rPr>
          <w:color w:val="000000"/>
        </w:rPr>
        <w:t xml:space="preserve">RECONOCIMIENTO ECUATORIANO AMBIENTAL PUNTO VERDE POR BUENAS </w:t>
      </w:r>
      <w:r>
        <w:t>PRÁCTICAS</w:t>
      </w:r>
      <w:r>
        <w:rPr>
          <w:color w:val="000000"/>
        </w:rPr>
        <w:t xml:space="preserve"> AMBIENTALES EN DEPENDENCIAS ADMINISTRATIVAS DEL SECTOR </w:t>
      </w:r>
      <w:r>
        <w:t>PÚBLICO</w:t>
      </w:r>
      <w:r>
        <w:rPr>
          <w:color w:val="000000"/>
        </w:rPr>
        <w:t xml:space="preserve"> Y PRIVADO</w:t>
      </w:r>
    </w:p>
    <w:p w14:paraId="0000029E" w14:textId="77777777" w:rsidR="00D13BD4" w:rsidRDefault="00D13BD4">
      <w:pPr>
        <w:keepNext/>
        <w:pBdr>
          <w:top w:val="nil"/>
          <w:left w:val="nil"/>
          <w:bottom w:val="nil"/>
          <w:right w:val="nil"/>
          <w:between w:val="nil"/>
        </w:pBdr>
        <w:ind w:left="100" w:right="117"/>
        <w:jc w:val="both"/>
        <w:rPr>
          <w:color w:val="000000"/>
        </w:rPr>
      </w:pPr>
    </w:p>
    <w:p w14:paraId="0000029F" w14:textId="77777777" w:rsidR="00D13BD4" w:rsidRDefault="00DC4274">
      <w:pPr>
        <w:keepNext/>
        <w:pBdr>
          <w:top w:val="nil"/>
          <w:left w:val="nil"/>
          <w:bottom w:val="nil"/>
          <w:right w:val="nil"/>
          <w:between w:val="nil"/>
        </w:pBdr>
        <w:ind w:left="100" w:right="117"/>
        <w:jc w:val="both"/>
        <w:rPr>
          <w:color w:val="000000"/>
        </w:rPr>
      </w:pPr>
      <w:r>
        <w:rPr>
          <w:b/>
          <w:color w:val="CC0000"/>
        </w:rPr>
        <w:t>Art. 43.-</w:t>
      </w:r>
      <w:r>
        <w:rPr>
          <w:color w:val="FF0000"/>
        </w:rPr>
        <w:t xml:space="preserve"> </w:t>
      </w:r>
      <w:r>
        <w:rPr>
          <w:color w:val="000000"/>
        </w:rPr>
        <w:t>Objetivo.- Promover la aplicación de Buenas Prácticas Ambientales en entidades del sector público y privado para incentivar el consumo sostenible de recursos para minimiza</w:t>
      </w:r>
      <w:r>
        <w:rPr>
          <w:color w:val="000000"/>
        </w:rPr>
        <w:t>r el impacto negativo en el medio ambiente promoviendo la conservación  de la biodiversidad, la protección de los ecosistemas y la reducción de la contaminación.</w:t>
      </w:r>
    </w:p>
    <w:p w14:paraId="000002A0" w14:textId="77777777" w:rsidR="00D13BD4" w:rsidRDefault="00D13BD4">
      <w:pPr>
        <w:keepNext/>
        <w:pBdr>
          <w:top w:val="nil"/>
          <w:left w:val="nil"/>
          <w:bottom w:val="nil"/>
          <w:right w:val="nil"/>
          <w:between w:val="nil"/>
        </w:pBdr>
        <w:rPr>
          <w:color w:val="000000"/>
        </w:rPr>
      </w:pPr>
    </w:p>
    <w:p w14:paraId="000002A1"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44</w:t>
      </w:r>
      <w:r>
        <w:rPr>
          <w:color w:val="000000"/>
        </w:rPr>
        <w:t>.- Alcance.- Las Buenas Prácticas Ambientales son de aplicación obligatoria en instalaciones destinadas para actividades administrativas de las entidades establecidas en el Art. 225 de la Constitución de la República del Ecuador. Las instituciones privadas</w:t>
      </w:r>
      <w:r>
        <w:rPr>
          <w:color w:val="000000"/>
        </w:rPr>
        <w:t xml:space="preserve"> podrán acogerse de manera voluntaria a su aplicación para la obtención del Reconocimiento Ecuatoriano Ambiental Punto Verde en dependencias administrativas.</w:t>
      </w:r>
    </w:p>
    <w:p w14:paraId="000002A2" w14:textId="77777777" w:rsidR="00D13BD4" w:rsidRDefault="00D13BD4">
      <w:pPr>
        <w:keepNext/>
        <w:pBdr>
          <w:top w:val="nil"/>
          <w:left w:val="nil"/>
          <w:bottom w:val="nil"/>
          <w:right w:val="nil"/>
          <w:between w:val="nil"/>
        </w:pBdr>
        <w:rPr>
          <w:color w:val="000000"/>
        </w:rPr>
      </w:pPr>
    </w:p>
    <w:p w14:paraId="000002A3"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45</w:t>
      </w:r>
      <w:r>
        <w:rPr>
          <w:color w:val="000000"/>
        </w:rPr>
        <w:t xml:space="preserve">.- Aspectos Generales.- Se otorgará el Reconocimiento Ecuatoriano Ambiental Punto Verde a </w:t>
      </w:r>
      <w:r>
        <w:rPr>
          <w:color w:val="000000"/>
        </w:rPr>
        <w:t>aquellas entidades que implementen medidas preventivas para reducir sus niveles de contaminación y consumo de recursos, en base a los indicadores de Buenas Prácticas Ambientales y sustentabilidad descritos en el presente instrumento; la implementación de b</w:t>
      </w:r>
      <w:r>
        <w:rPr>
          <w:color w:val="000000"/>
        </w:rPr>
        <w:t>uenas prácticas ambientales y el cambio en la cultura del uso de recursos por parte de los servidores públicos o privados, medidas que serán verificadas in situ.</w:t>
      </w:r>
    </w:p>
    <w:p w14:paraId="000002A4" w14:textId="77777777" w:rsidR="00D13BD4" w:rsidRDefault="00D13BD4">
      <w:pPr>
        <w:keepNext/>
        <w:pBdr>
          <w:top w:val="nil"/>
          <w:left w:val="nil"/>
          <w:bottom w:val="nil"/>
          <w:right w:val="nil"/>
          <w:between w:val="nil"/>
        </w:pBdr>
        <w:spacing w:before="1"/>
        <w:rPr>
          <w:color w:val="000000"/>
        </w:rPr>
      </w:pPr>
    </w:p>
    <w:p w14:paraId="000002A5" w14:textId="77777777" w:rsidR="00D13BD4" w:rsidRDefault="00DC4274">
      <w:pPr>
        <w:keepNext/>
        <w:pBdr>
          <w:top w:val="nil"/>
          <w:left w:val="nil"/>
          <w:bottom w:val="nil"/>
          <w:right w:val="nil"/>
          <w:between w:val="nil"/>
        </w:pBdr>
        <w:ind w:left="100" w:right="118"/>
        <w:jc w:val="both"/>
        <w:rPr>
          <w:color w:val="000000"/>
        </w:rPr>
      </w:pPr>
      <w:r>
        <w:rPr>
          <w:color w:val="000000"/>
        </w:rPr>
        <w:t xml:space="preserve">Las instituciones sujetas a este mecanismo tendrán que notificar a la Autoridad Ambiental Nacional hasta el 31 de enero de cada año sus indicadores de gestión de Buenas Prácticas Ambientales durante el período enero - diciembre del año precedente conforme </w:t>
      </w:r>
      <w:r>
        <w:rPr>
          <w:color w:val="000000"/>
        </w:rPr>
        <w:t>lo establecido en los Anexos 7 y 8 del presente instrumento normativo</w:t>
      </w:r>
    </w:p>
    <w:p w14:paraId="000002A6" w14:textId="77777777" w:rsidR="00D13BD4" w:rsidRDefault="00D13BD4">
      <w:pPr>
        <w:keepNext/>
        <w:pBdr>
          <w:top w:val="nil"/>
          <w:left w:val="nil"/>
          <w:bottom w:val="nil"/>
          <w:right w:val="nil"/>
          <w:between w:val="nil"/>
        </w:pBdr>
        <w:rPr>
          <w:color w:val="000000"/>
        </w:rPr>
      </w:pPr>
    </w:p>
    <w:p w14:paraId="000002A7" w14:textId="77777777" w:rsidR="00D13BD4" w:rsidRDefault="00DC4274">
      <w:pPr>
        <w:keepNext/>
        <w:pBdr>
          <w:top w:val="nil"/>
          <w:left w:val="nil"/>
          <w:bottom w:val="nil"/>
          <w:right w:val="nil"/>
          <w:between w:val="nil"/>
        </w:pBdr>
        <w:ind w:left="100" w:right="117"/>
        <w:jc w:val="both"/>
        <w:rPr>
          <w:color w:val="000000"/>
        </w:rPr>
      </w:pPr>
      <w:r>
        <w:rPr>
          <w:color w:val="000000"/>
        </w:rPr>
        <w:t>A partir de los indicadores reportados, se realizará adicionalmente el cálculo de Huella Ecológica, el cual representará un indicador de sustentabilidad de cada instalación.</w:t>
      </w:r>
    </w:p>
    <w:p w14:paraId="000002A8" w14:textId="77777777" w:rsidR="00D13BD4" w:rsidRDefault="00D13BD4">
      <w:pPr>
        <w:keepNext/>
        <w:pBdr>
          <w:top w:val="nil"/>
          <w:left w:val="nil"/>
          <w:bottom w:val="nil"/>
          <w:right w:val="nil"/>
          <w:between w:val="nil"/>
        </w:pBdr>
        <w:rPr>
          <w:color w:val="000000"/>
        </w:rPr>
      </w:pPr>
    </w:p>
    <w:p w14:paraId="000002A9"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46</w:t>
      </w:r>
      <w:r>
        <w:rPr>
          <w:color w:val="000000"/>
        </w:rPr>
        <w:t xml:space="preserve">.- </w:t>
      </w:r>
      <w:r>
        <w:rPr>
          <w:color w:val="000000"/>
        </w:rPr>
        <w:t>Aspectos Generales.- Se otorgará el Reconocimiento Ecuatoriano Ambiental Punto Verde a aquellas entidades que implementen medidas para reducir sus niveles de contaminación y consumo de recursos, en base a los indicadores de Buenas Prácticas Ambientales y s</w:t>
      </w:r>
      <w:r>
        <w:rPr>
          <w:color w:val="000000"/>
        </w:rPr>
        <w:t>ustentabilidad descritos en el presente instrumento; la implementación de buenas prácticas ambientales y el cambio en la cultura del uso de recursos por parte de los servidores públicos o privados, medidas que serán verificadas in situ.</w:t>
      </w:r>
    </w:p>
    <w:p w14:paraId="000002AA" w14:textId="77777777" w:rsidR="00D13BD4" w:rsidRDefault="00D13BD4">
      <w:pPr>
        <w:keepNext/>
        <w:pBdr>
          <w:top w:val="nil"/>
          <w:left w:val="nil"/>
          <w:bottom w:val="nil"/>
          <w:right w:val="nil"/>
          <w:between w:val="nil"/>
        </w:pBdr>
        <w:spacing w:before="1"/>
        <w:rPr>
          <w:color w:val="000000"/>
        </w:rPr>
      </w:pPr>
    </w:p>
    <w:p w14:paraId="000002AB" w14:textId="77777777" w:rsidR="00D13BD4" w:rsidRDefault="00DC4274">
      <w:pPr>
        <w:keepNext/>
        <w:pBdr>
          <w:top w:val="nil"/>
          <w:left w:val="nil"/>
          <w:bottom w:val="nil"/>
          <w:right w:val="nil"/>
          <w:between w:val="nil"/>
        </w:pBdr>
        <w:ind w:left="100" w:right="118"/>
        <w:jc w:val="both"/>
        <w:rPr>
          <w:color w:val="000000"/>
        </w:rPr>
      </w:pPr>
      <w:r>
        <w:rPr>
          <w:color w:val="000000"/>
        </w:rPr>
        <w:t xml:space="preserve">Las instituciones sujetas a este mecanismo tendrán que notificar a la Autoridad Ambiental Nacional hasta el 31 de enero de cada año sus indicadores de gestión de Buenas Prácticas Ambientales durante el período enero - diciembre del año precedente conforme </w:t>
      </w:r>
      <w:r>
        <w:rPr>
          <w:color w:val="000000"/>
        </w:rPr>
        <w:t xml:space="preserve">lo establecido en </w:t>
      </w:r>
      <w:r>
        <w:t xml:space="preserve">el sistema </w:t>
      </w:r>
      <w:proofErr w:type="spellStart"/>
      <w:r>
        <w:t>SUIA</w:t>
      </w:r>
      <w:proofErr w:type="spellEnd"/>
      <w:r>
        <w:t>.</w:t>
      </w:r>
    </w:p>
    <w:p w14:paraId="000002AC" w14:textId="77777777" w:rsidR="00D13BD4" w:rsidRDefault="00D13BD4">
      <w:pPr>
        <w:keepNext/>
        <w:pBdr>
          <w:top w:val="nil"/>
          <w:left w:val="nil"/>
          <w:bottom w:val="nil"/>
          <w:right w:val="nil"/>
          <w:between w:val="nil"/>
        </w:pBdr>
        <w:rPr>
          <w:color w:val="000000"/>
        </w:rPr>
      </w:pPr>
    </w:p>
    <w:p w14:paraId="000002AD" w14:textId="77777777" w:rsidR="00D13BD4" w:rsidRDefault="00DC4274">
      <w:pPr>
        <w:keepNext/>
        <w:pBdr>
          <w:top w:val="nil"/>
          <w:left w:val="nil"/>
          <w:bottom w:val="nil"/>
          <w:right w:val="nil"/>
          <w:between w:val="nil"/>
        </w:pBdr>
        <w:ind w:left="100" w:right="117"/>
        <w:jc w:val="both"/>
      </w:pPr>
      <w:r>
        <w:rPr>
          <w:color w:val="000000"/>
        </w:rPr>
        <w:t>A partir de los indicadores reportados, se realizará adicionalmente el cálculo de Huella Ecológica, el cual representará un indicador de sustentabilidad de cada instalación.</w:t>
      </w:r>
    </w:p>
    <w:p w14:paraId="000002AE" w14:textId="77777777" w:rsidR="00D13BD4" w:rsidRDefault="00D13BD4">
      <w:pPr>
        <w:keepNext/>
        <w:pBdr>
          <w:top w:val="nil"/>
          <w:left w:val="nil"/>
          <w:bottom w:val="nil"/>
          <w:right w:val="nil"/>
          <w:between w:val="nil"/>
        </w:pBdr>
        <w:tabs>
          <w:tab w:val="left" w:pos="393"/>
        </w:tabs>
        <w:ind w:left="100" w:right="119"/>
        <w:jc w:val="both"/>
        <w:rPr>
          <w:color w:val="000000"/>
        </w:rPr>
      </w:pPr>
    </w:p>
    <w:p w14:paraId="000002AF"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47</w:t>
      </w:r>
      <w:r>
        <w:rPr>
          <w:color w:val="000000"/>
        </w:rPr>
        <w:t xml:space="preserve">.- </w:t>
      </w:r>
      <w:r>
        <w:t>Ámbitos</w:t>
      </w:r>
      <w:r>
        <w:rPr>
          <w:color w:val="000000"/>
        </w:rPr>
        <w:t xml:space="preserve"> de Evaluación.- Los ámbitos de evaluación para otorgar el Reconocimiento </w:t>
      </w:r>
      <w:r>
        <w:rPr>
          <w:color w:val="000000"/>
        </w:rPr>
        <w:lastRenderedPageBreak/>
        <w:t>Ecuatoriano Ambiental Punto Verde por Buenas Prácticas Ambientales son los siguientes:</w:t>
      </w:r>
    </w:p>
    <w:p w14:paraId="000002B0" w14:textId="77777777" w:rsidR="00D13BD4" w:rsidRDefault="00D13BD4">
      <w:pPr>
        <w:keepNext/>
        <w:pBdr>
          <w:top w:val="nil"/>
          <w:left w:val="nil"/>
          <w:bottom w:val="nil"/>
          <w:right w:val="nil"/>
          <w:between w:val="nil"/>
        </w:pBdr>
        <w:tabs>
          <w:tab w:val="left" w:pos="393"/>
        </w:tabs>
        <w:ind w:right="119"/>
        <w:jc w:val="both"/>
        <w:rPr>
          <w:color w:val="000000"/>
        </w:rPr>
      </w:pPr>
    </w:p>
    <w:p w14:paraId="000002B1"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Política Ambiental implementadas en la entidad.</w:t>
      </w:r>
    </w:p>
    <w:p w14:paraId="000002B2"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 xml:space="preserve">Manejo de la gestión Residuos y desechos con plan de reducción. </w:t>
      </w:r>
    </w:p>
    <w:p w14:paraId="000002B3"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 xml:space="preserve">Eficiencia Energética </w:t>
      </w:r>
    </w:p>
    <w:p w14:paraId="000002B4"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Conservación del Agua</w:t>
      </w:r>
    </w:p>
    <w:p w14:paraId="000002B5"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Reducción Emisiones y Contaminación</w:t>
      </w:r>
    </w:p>
    <w:p w14:paraId="000002B6" w14:textId="77777777" w:rsidR="00D13BD4" w:rsidRDefault="00DC4274">
      <w:pPr>
        <w:keepNext/>
        <w:numPr>
          <w:ilvl w:val="3"/>
          <w:numId w:val="7"/>
        </w:numPr>
        <w:pBdr>
          <w:top w:val="nil"/>
          <w:left w:val="nil"/>
          <w:bottom w:val="nil"/>
          <w:right w:val="nil"/>
          <w:between w:val="nil"/>
        </w:pBdr>
        <w:tabs>
          <w:tab w:val="left" w:pos="393"/>
        </w:tabs>
        <w:ind w:left="426" w:right="119"/>
        <w:jc w:val="both"/>
        <w:rPr>
          <w:color w:val="000000"/>
        </w:rPr>
      </w:pPr>
      <w:r>
        <w:rPr>
          <w:color w:val="000000"/>
        </w:rPr>
        <w:t>Uso de Recursos Naturales, Educación y Sensibilización Ambiental</w:t>
      </w:r>
    </w:p>
    <w:p w14:paraId="000002B7" w14:textId="77777777" w:rsidR="00D13BD4" w:rsidRDefault="00D13BD4">
      <w:pPr>
        <w:keepNext/>
        <w:pBdr>
          <w:top w:val="nil"/>
          <w:left w:val="nil"/>
          <w:bottom w:val="nil"/>
          <w:right w:val="nil"/>
          <w:between w:val="nil"/>
        </w:pBdr>
        <w:tabs>
          <w:tab w:val="left" w:pos="345"/>
        </w:tabs>
        <w:ind w:left="344"/>
        <w:jc w:val="both"/>
        <w:rPr>
          <w:color w:val="000000"/>
        </w:rPr>
      </w:pPr>
    </w:p>
    <w:p w14:paraId="000002B8"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48.</w:t>
      </w:r>
      <w:r>
        <w:rPr>
          <w:color w:val="000000"/>
        </w:rPr>
        <w:t>- Procedimiento para postular al Rec</w:t>
      </w:r>
      <w:r>
        <w:rPr>
          <w:color w:val="000000"/>
        </w:rPr>
        <w:t>onocimiento Ecuatoriano Ambiental Punto Verde.- Para la postulación al Reconocimiento Ecuatoriano Ambiental Punto Verde se seguirá el siguiente procedimiento:</w:t>
      </w:r>
    </w:p>
    <w:p w14:paraId="000002B9" w14:textId="77777777" w:rsidR="00D13BD4" w:rsidRDefault="00D13BD4">
      <w:pPr>
        <w:keepNext/>
        <w:pBdr>
          <w:top w:val="nil"/>
          <w:left w:val="nil"/>
          <w:bottom w:val="nil"/>
          <w:right w:val="nil"/>
          <w:between w:val="nil"/>
        </w:pBdr>
        <w:rPr>
          <w:color w:val="000000"/>
        </w:rPr>
      </w:pPr>
    </w:p>
    <w:p w14:paraId="000002BA" w14:textId="77777777" w:rsidR="00D13BD4" w:rsidRDefault="00DC4274">
      <w:pPr>
        <w:keepNext/>
        <w:numPr>
          <w:ilvl w:val="0"/>
          <w:numId w:val="60"/>
        </w:numPr>
        <w:pBdr>
          <w:top w:val="nil"/>
          <w:left w:val="nil"/>
          <w:bottom w:val="nil"/>
          <w:right w:val="nil"/>
          <w:between w:val="nil"/>
        </w:pBdr>
        <w:tabs>
          <w:tab w:val="left" w:pos="345"/>
        </w:tabs>
        <w:jc w:val="both"/>
      </w:pPr>
      <w:r>
        <w:rPr>
          <w:color w:val="000000"/>
        </w:rPr>
        <w:t>Presentación de Línea Base (dos años atrás al año en curso) y Reporte de Gestión (un año atrás al año en curso)</w:t>
      </w:r>
    </w:p>
    <w:p w14:paraId="000002BB" w14:textId="77777777" w:rsidR="00D13BD4" w:rsidRDefault="00DC4274">
      <w:pPr>
        <w:keepNext/>
        <w:numPr>
          <w:ilvl w:val="0"/>
          <w:numId w:val="60"/>
        </w:numPr>
        <w:pBdr>
          <w:top w:val="nil"/>
          <w:left w:val="nil"/>
          <w:bottom w:val="nil"/>
          <w:right w:val="nil"/>
          <w:between w:val="nil"/>
        </w:pBdr>
        <w:tabs>
          <w:tab w:val="left" w:pos="345"/>
        </w:tabs>
        <w:jc w:val="both"/>
      </w:pPr>
      <w:r>
        <w:rPr>
          <w:color w:val="000000"/>
        </w:rPr>
        <w:t>Verificación in situ</w:t>
      </w:r>
    </w:p>
    <w:p w14:paraId="000002BC" w14:textId="77777777" w:rsidR="00D13BD4" w:rsidRDefault="00DC4274">
      <w:pPr>
        <w:keepNext/>
        <w:numPr>
          <w:ilvl w:val="0"/>
          <w:numId w:val="60"/>
        </w:numPr>
        <w:pBdr>
          <w:top w:val="nil"/>
          <w:left w:val="nil"/>
          <w:bottom w:val="nil"/>
          <w:right w:val="nil"/>
          <w:between w:val="nil"/>
        </w:pBdr>
        <w:tabs>
          <w:tab w:val="left" w:pos="345"/>
        </w:tabs>
        <w:jc w:val="both"/>
      </w:pPr>
      <w:r>
        <w:rPr>
          <w:color w:val="000000"/>
        </w:rPr>
        <w:t>Pronunciamiento oficial.</w:t>
      </w:r>
    </w:p>
    <w:p w14:paraId="000002BD" w14:textId="77777777" w:rsidR="00D13BD4" w:rsidRDefault="00D13BD4">
      <w:pPr>
        <w:keepNext/>
        <w:pBdr>
          <w:top w:val="nil"/>
          <w:left w:val="nil"/>
          <w:bottom w:val="nil"/>
          <w:right w:val="nil"/>
          <w:between w:val="nil"/>
        </w:pBdr>
      </w:pPr>
    </w:p>
    <w:p w14:paraId="000002BE" w14:textId="77777777" w:rsidR="00D13BD4" w:rsidRDefault="00DC4274">
      <w:pPr>
        <w:keepNext/>
        <w:pBdr>
          <w:top w:val="nil"/>
          <w:left w:val="nil"/>
          <w:bottom w:val="nil"/>
          <w:right w:val="nil"/>
          <w:between w:val="nil"/>
        </w:pBdr>
      </w:pPr>
      <w:r>
        <w:t xml:space="preserve">Información remitida mediante la plataforma </w:t>
      </w:r>
      <w:proofErr w:type="spellStart"/>
      <w:r>
        <w:t>SUIA</w:t>
      </w:r>
      <w:proofErr w:type="spellEnd"/>
      <w:r>
        <w:t>.</w:t>
      </w:r>
    </w:p>
    <w:p w14:paraId="000002BF" w14:textId="77777777" w:rsidR="00D13BD4" w:rsidRDefault="00D13BD4">
      <w:pPr>
        <w:keepNext/>
        <w:pBdr>
          <w:top w:val="nil"/>
          <w:left w:val="nil"/>
          <w:bottom w:val="nil"/>
          <w:right w:val="nil"/>
          <w:between w:val="nil"/>
        </w:pBdr>
        <w:tabs>
          <w:tab w:val="left" w:pos="477"/>
        </w:tabs>
        <w:ind w:left="100" w:right="117"/>
        <w:jc w:val="both"/>
        <w:rPr>
          <w:color w:val="000000"/>
        </w:rPr>
      </w:pPr>
    </w:p>
    <w:p w14:paraId="000002C0"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49</w:t>
      </w:r>
      <w:r>
        <w:rPr>
          <w:color w:val="000000"/>
        </w:rPr>
        <w:t xml:space="preserve">.- Presentación de Línea Base y/o Año de Gestión.- La entidad postulante deberá llenar y presentar el Formulario de Reporte y Matriz de Indicadores, </w:t>
      </w:r>
      <w:r>
        <w:t xml:space="preserve">en la Plataforma </w:t>
      </w:r>
      <w:proofErr w:type="spellStart"/>
      <w:r>
        <w:t>SUIA</w:t>
      </w:r>
      <w:proofErr w:type="spellEnd"/>
      <w:r>
        <w:t>,</w:t>
      </w:r>
      <w:r>
        <w:rPr>
          <w:color w:val="000000"/>
        </w:rPr>
        <w:t xml:space="preserve"> correspondiente al año sobre el cual se levantará la línea base, el mismo que deberá</w:t>
      </w:r>
      <w:r>
        <w:rPr>
          <w:color w:val="000000"/>
        </w:rPr>
        <w:t xml:space="preserve"> contener lo siguiente:</w:t>
      </w:r>
    </w:p>
    <w:p w14:paraId="000002C1" w14:textId="77777777" w:rsidR="00D13BD4" w:rsidRDefault="00DC4274">
      <w:pPr>
        <w:keepNext/>
        <w:pBdr>
          <w:top w:val="nil"/>
          <w:left w:val="nil"/>
          <w:bottom w:val="nil"/>
          <w:right w:val="nil"/>
          <w:between w:val="nil"/>
        </w:pBdr>
        <w:tabs>
          <w:tab w:val="left" w:pos="345"/>
        </w:tabs>
        <w:jc w:val="both"/>
      </w:pPr>
      <w:r>
        <w:t xml:space="preserve"> </w:t>
      </w:r>
    </w:p>
    <w:p w14:paraId="000002C2" w14:textId="77777777" w:rsidR="00D13BD4" w:rsidRDefault="00DC4274">
      <w:pPr>
        <w:keepNext/>
        <w:numPr>
          <w:ilvl w:val="0"/>
          <w:numId w:val="61"/>
        </w:numPr>
        <w:pBdr>
          <w:top w:val="nil"/>
          <w:left w:val="nil"/>
          <w:bottom w:val="nil"/>
          <w:right w:val="nil"/>
          <w:between w:val="nil"/>
        </w:pBdr>
        <w:tabs>
          <w:tab w:val="left" w:pos="345"/>
        </w:tabs>
        <w:jc w:val="both"/>
      </w:pPr>
      <w:r>
        <w:t>Ingresar información de la Línea Base y/o Año de Gestión.</w:t>
      </w:r>
    </w:p>
    <w:p w14:paraId="000002C3" w14:textId="77777777" w:rsidR="00D13BD4" w:rsidRDefault="00DC4274">
      <w:pPr>
        <w:keepNext/>
        <w:numPr>
          <w:ilvl w:val="0"/>
          <w:numId w:val="61"/>
        </w:numPr>
        <w:pBdr>
          <w:top w:val="nil"/>
          <w:left w:val="nil"/>
          <w:bottom w:val="nil"/>
          <w:right w:val="nil"/>
          <w:between w:val="nil"/>
        </w:pBdr>
        <w:tabs>
          <w:tab w:val="left" w:pos="345"/>
        </w:tabs>
        <w:jc w:val="both"/>
      </w:pPr>
      <w:r>
        <w:t>Indicadores número de funcionarios/ maestros y estudiantes</w:t>
      </w:r>
    </w:p>
    <w:p w14:paraId="000002C4" w14:textId="77777777" w:rsidR="00D13BD4" w:rsidRDefault="00DC4274">
      <w:pPr>
        <w:keepNext/>
        <w:numPr>
          <w:ilvl w:val="0"/>
          <w:numId w:val="61"/>
        </w:numPr>
        <w:pBdr>
          <w:top w:val="nil"/>
          <w:left w:val="nil"/>
          <w:bottom w:val="nil"/>
          <w:right w:val="nil"/>
          <w:between w:val="nil"/>
        </w:pBdr>
        <w:tabs>
          <w:tab w:val="left" w:pos="345"/>
        </w:tabs>
        <w:jc w:val="both"/>
      </w:pPr>
      <w:r>
        <w:t>Gestión de residuos y desechos con medios de verificación: manifiesto único de entrega transporte y recepción.</w:t>
      </w:r>
    </w:p>
    <w:p w14:paraId="000002C5" w14:textId="77777777" w:rsidR="00D13BD4" w:rsidRDefault="00DC4274">
      <w:pPr>
        <w:keepNext/>
        <w:numPr>
          <w:ilvl w:val="0"/>
          <w:numId w:val="61"/>
        </w:numPr>
        <w:pBdr>
          <w:top w:val="nil"/>
          <w:left w:val="nil"/>
          <w:bottom w:val="nil"/>
          <w:right w:val="nil"/>
          <w:between w:val="nil"/>
        </w:pBdr>
        <w:tabs>
          <w:tab w:val="left" w:pos="345"/>
        </w:tabs>
        <w:jc w:val="both"/>
      </w:pPr>
      <w:r>
        <w:t>Co</w:t>
      </w:r>
      <w:r>
        <w:t xml:space="preserve">nsumo de papel con medios de verificación: registro del pensó con firmas de responsabilidad </w:t>
      </w:r>
    </w:p>
    <w:p w14:paraId="000002C6" w14:textId="77777777" w:rsidR="00D13BD4" w:rsidRDefault="00DC4274">
      <w:pPr>
        <w:keepNext/>
        <w:numPr>
          <w:ilvl w:val="0"/>
          <w:numId w:val="61"/>
        </w:numPr>
        <w:pBdr>
          <w:top w:val="nil"/>
          <w:left w:val="nil"/>
          <w:bottom w:val="nil"/>
          <w:right w:val="nil"/>
          <w:between w:val="nil"/>
        </w:pBdr>
        <w:tabs>
          <w:tab w:val="left" w:pos="345"/>
        </w:tabs>
        <w:jc w:val="both"/>
      </w:pPr>
      <w:r>
        <w:t>Consumo de cartón con medios de verificación: registro del pensó con firmas de responsabilidad</w:t>
      </w:r>
    </w:p>
    <w:p w14:paraId="000002C7" w14:textId="77777777" w:rsidR="00D13BD4" w:rsidRDefault="00DC4274">
      <w:pPr>
        <w:keepNext/>
        <w:numPr>
          <w:ilvl w:val="0"/>
          <w:numId w:val="61"/>
        </w:numPr>
        <w:pBdr>
          <w:top w:val="nil"/>
          <w:left w:val="nil"/>
          <w:bottom w:val="nil"/>
          <w:right w:val="nil"/>
          <w:between w:val="nil"/>
        </w:pBdr>
        <w:tabs>
          <w:tab w:val="left" w:pos="345"/>
        </w:tabs>
        <w:jc w:val="both"/>
      </w:pPr>
      <w:r>
        <w:t>Consumo de agua con medios de verificación: factura de consumo.</w:t>
      </w:r>
    </w:p>
    <w:p w14:paraId="000002C8" w14:textId="77777777" w:rsidR="00D13BD4" w:rsidRDefault="00DC4274">
      <w:pPr>
        <w:keepNext/>
        <w:numPr>
          <w:ilvl w:val="0"/>
          <w:numId w:val="61"/>
        </w:numPr>
        <w:pBdr>
          <w:top w:val="nil"/>
          <w:left w:val="nil"/>
          <w:bottom w:val="nil"/>
          <w:right w:val="nil"/>
          <w:between w:val="nil"/>
        </w:pBdr>
        <w:tabs>
          <w:tab w:val="left" w:pos="345"/>
        </w:tabs>
        <w:jc w:val="both"/>
      </w:pPr>
      <w:r>
        <w:t>Cons</w:t>
      </w:r>
      <w:r>
        <w:t>umo electricidad con medios de verificación: factura de consumo.</w:t>
      </w:r>
    </w:p>
    <w:p w14:paraId="000002C9" w14:textId="77777777" w:rsidR="00D13BD4" w:rsidRDefault="00DC4274">
      <w:pPr>
        <w:keepNext/>
        <w:numPr>
          <w:ilvl w:val="0"/>
          <w:numId w:val="61"/>
        </w:numPr>
        <w:pBdr>
          <w:top w:val="nil"/>
          <w:left w:val="nil"/>
          <w:bottom w:val="nil"/>
          <w:right w:val="nil"/>
          <w:between w:val="nil"/>
        </w:pBdr>
        <w:tabs>
          <w:tab w:val="left" w:pos="345"/>
        </w:tabs>
        <w:jc w:val="both"/>
      </w:pPr>
      <w:r>
        <w:t xml:space="preserve">Número de vehículos y consumo de combustibles con medios de verificación: factura de consumo del recurso </w:t>
      </w:r>
      <w:r>
        <w:rPr>
          <w:color w:val="000000"/>
        </w:rPr>
        <w:t xml:space="preserve">diferenciado en diésel, gasolina extra, gasolina súper, otros, por vehículo utilizado </w:t>
      </w:r>
      <w:r>
        <w:rPr>
          <w:color w:val="000000"/>
        </w:rPr>
        <w:t>para transporte bajo la administración de la dependencia.</w:t>
      </w:r>
    </w:p>
    <w:p w14:paraId="000002CA" w14:textId="77777777" w:rsidR="00D13BD4" w:rsidRDefault="00DC4274">
      <w:pPr>
        <w:keepNext/>
        <w:numPr>
          <w:ilvl w:val="0"/>
          <w:numId w:val="61"/>
        </w:numPr>
        <w:pBdr>
          <w:top w:val="nil"/>
          <w:left w:val="nil"/>
          <w:bottom w:val="nil"/>
          <w:right w:val="nil"/>
          <w:between w:val="nil"/>
        </w:pBdr>
        <w:tabs>
          <w:tab w:val="left" w:pos="345"/>
        </w:tabs>
        <w:spacing w:before="1"/>
        <w:jc w:val="both"/>
      </w:pPr>
      <w:r>
        <w:rPr>
          <w:color w:val="000000"/>
        </w:rPr>
        <w:t>Revisión de Año Base y/o Año de Gestión (en caso de tener observaciones continuar con el debido proceso)</w:t>
      </w:r>
    </w:p>
    <w:p w14:paraId="000002CB" w14:textId="77777777" w:rsidR="00D13BD4" w:rsidRDefault="00D13BD4">
      <w:pPr>
        <w:keepNext/>
        <w:pBdr>
          <w:top w:val="nil"/>
          <w:left w:val="nil"/>
          <w:bottom w:val="nil"/>
          <w:right w:val="nil"/>
          <w:between w:val="nil"/>
        </w:pBdr>
        <w:tabs>
          <w:tab w:val="left" w:pos="477"/>
        </w:tabs>
        <w:ind w:left="100" w:right="117"/>
        <w:jc w:val="both"/>
        <w:rPr>
          <w:highlight w:val="green"/>
        </w:rPr>
      </w:pPr>
    </w:p>
    <w:p w14:paraId="000002CC" w14:textId="77777777" w:rsidR="00D13BD4" w:rsidRDefault="00DC4274">
      <w:pPr>
        <w:keepNext/>
        <w:pBdr>
          <w:top w:val="nil"/>
          <w:left w:val="nil"/>
          <w:bottom w:val="nil"/>
          <w:right w:val="nil"/>
          <w:between w:val="nil"/>
        </w:pBdr>
        <w:tabs>
          <w:tab w:val="left" w:pos="477"/>
        </w:tabs>
        <w:ind w:left="100" w:right="117"/>
        <w:jc w:val="both"/>
        <w:rPr>
          <w:color w:val="000000"/>
        </w:rPr>
      </w:pPr>
      <w:r>
        <w:rPr>
          <w:color w:val="000000"/>
        </w:rPr>
        <w:t xml:space="preserve">Los indicadores presentados en el Reporte deberán ser respaldados con medios de verificación, mismos que deben contener firmas de responsabilidad del </w:t>
      </w:r>
      <w:r>
        <w:rPr>
          <w:color w:val="000000"/>
        </w:rPr>
        <w:t>área competente.</w:t>
      </w:r>
    </w:p>
    <w:p w14:paraId="000002CD" w14:textId="77777777" w:rsidR="00D13BD4" w:rsidRDefault="00D13BD4">
      <w:pPr>
        <w:keepNext/>
        <w:pBdr>
          <w:top w:val="nil"/>
          <w:left w:val="nil"/>
          <w:bottom w:val="nil"/>
          <w:right w:val="nil"/>
          <w:between w:val="nil"/>
        </w:pBdr>
        <w:ind w:left="100" w:right="117"/>
        <w:jc w:val="both"/>
        <w:rPr>
          <w:color w:val="000000"/>
        </w:rPr>
      </w:pPr>
    </w:p>
    <w:p w14:paraId="000002CE"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50</w:t>
      </w:r>
      <w:r>
        <w:rPr>
          <w:color w:val="000000"/>
        </w:rPr>
        <w:t>.- Informe de Buenas Prácticas Ambientales.- Las instituciones sujetas a este mecanismo, deberán proponer un  Informe de Buenas Prácticas Ambientales, conjuntamente con un cronograma de actividades a desarrollarse que contenga medi</w:t>
      </w:r>
      <w:r>
        <w:rPr>
          <w:color w:val="000000"/>
        </w:rPr>
        <w:t>das de solución a los problemas identificados dentro de la entidad.</w:t>
      </w:r>
    </w:p>
    <w:p w14:paraId="000002CF" w14:textId="77777777" w:rsidR="00D13BD4" w:rsidRDefault="00D13BD4">
      <w:pPr>
        <w:keepNext/>
        <w:pBdr>
          <w:top w:val="nil"/>
          <w:left w:val="nil"/>
          <w:bottom w:val="nil"/>
          <w:right w:val="nil"/>
          <w:between w:val="nil"/>
        </w:pBdr>
        <w:ind w:left="100" w:right="117"/>
        <w:jc w:val="both"/>
        <w:rPr>
          <w:color w:val="000000"/>
        </w:rPr>
      </w:pPr>
    </w:p>
    <w:p w14:paraId="000002D0" w14:textId="77777777" w:rsidR="00D13BD4" w:rsidRDefault="00DC4274">
      <w:pPr>
        <w:keepNext/>
        <w:pBdr>
          <w:top w:val="nil"/>
          <w:left w:val="nil"/>
          <w:bottom w:val="nil"/>
          <w:right w:val="nil"/>
          <w:between w:val="nil"/>
        </w:pBdr>
        <w:ind w:left="100" w:right="117"/>
        <w:jc w:val="both"/>
        <w:rPr>
          <w:color w:val="000000"/>
        </w:rPr>
      </w:pPr>
      <w:r>
        <w:rPr>
          <w:color w:val="000000"/>
        </w:rPr>
        <w:t xml:space="preserve">El Informe de </w:t>
      </w:r>
      <w:proofErr w:type="spellStart"/>
      <w:r>
        <w:rPr>
          <w:color w:val="000000"/>
        </w:rPr>
        <w:t>BPAs</w:t>
      </w:r>
      <w:proofErr w:type="spellEnd"/>
      <w:r>
        <w:rPr>
          <w:color w:val="000000"/>
        </w:rPr>
        <w:t xml:space="preserve"> y cronograma será entregado durante el siguiente período de reporte (Año de vigilancia), hasta el 31 de enero de cada año, hasta el periodo de duración de 3 años por el</w:t>
      </w:r>
      <w:r>
        <w:rPr>
          <w:color w:val="000000"/>
        </w:rPr>
        <w:t xml:space="preserve"> que es otorgado el Incentivo </w:t>
      </w:r>
      <w:r>
        <w:t>Honorífico</w:t>
      </w:r>
      <w:r>
        <w:rPr>
          <w:color w:val="000000"/>
        </w:rPr>
        <w:t>.</w:t>
      </w:r>
    </w:p>
    <w:p w14:paraId="000002D1" w14:textId="77777777" w:rsidR="00D13BD4" w:rsidRDefault="00DC4274">
      <w:pPr>
        <w:keepNext/>
        <w:pBdr>
          <w:top w:val="nil"/>
          <w:left w:val="nil"/>
          <w:bottom w:val="nil"/>
          <w:right w:val="nil"/>
          <w:between w:val="nil"/>
        </w:pBdr>
        <w:spacing w:before="183"/>
        <w:ind w:left="100" w:right="118"/>
        <w:jc w:val="both"/>
        <w:rPr>
          <w:color w:val="000000"/>
        </w:rPr>
      </w:pPr>
      <w:r>
        <w:rPr>
          <w:rFonts w:ascii="Arial" w:eastAsia="Arial" w:hAnsi="Arial" w:cs="Arial"/>
          <w:b/>
          <w:color w:val="C30505"/>
        </w:rPr>
        <w:t>Art. 51</w:t>
      </w:r>
      <w:r>
        <w:rPr>
          <w:color w:val="000000"/>
        </w:rPr>
        <w:t>.- Reporte.- Las entidades que hayan obtenido este reconocimiento deberán reportar anualmente la información concerniente a los indicadores de consumo y la gestión ambiental de la entidad. Para el reporte se deberá considerar lo siguiente:</w:t>
      </w:r>
    </w:p>
    <w:p w14:paraId="000002D2" w14:textId="77777777" w:rsidR="00D13BD4" w:rsidRDefault="00D13BD4">
      <w:pPr>
        <w:keepNext/>
        <w:pBdr>
          <w:top w:val="nil"/>
          <w:left w:val="nil"/>
          <w:bottom w:val="nil"/>
          <w:right w:val="nil"/>
          <w:between w:val="nil"/>
        </w:pBdr>
        <w:rPr>
          <w:color w:val="000000"/>
        </w:rPr>
      </w:pPr>
    </w:p>
    <w:p w14:paraId="000002D3" w14:textId="77777777" w:rsidR="00D13BD4" w:rsidRDefault="00DC4274">
      <w:pPr>
        <w:keepNext/>
        <w:numPr>
          <w:ilvl w:val="0"/>
          <w:numId w:val="34"/>
        </w:numPr>
        <w:pBdr>
          <w:top w:val="nil"/>
          <w:left w:val="nil"/>
          <w:bottom w:val="nil"/>
          <w:right w:val="nil"/>
          <w:between w:val="nil"/>
        </w:pBdr>
        <w:ind w:left="142" w:right="117" w:firstLine="0"/>
        <w:jc w:val="both"/>
        <w:rPr>
          <w:color w:val="000000"/>
        </w:rPr>
      </w:pPr>
      <w:r>
        <w:rPr>
          <w:color w:val="000000"/>
        </w:rPr>
        <w:t>El reporte (Año</w:t>
      </w:r>
      <w:r>
        <w:rPr>
          <w:color w:val="000000"/>
        </w:rPr>
        <w:t xml:space="preserve"> de vigilancia), deberá ser presentado hasta el 31 de enero de cada año, por </w:t>
      </w:r>
      <w:r>
        <w:rPr>
          <w:color w:val="000000"/>
        </w:rPr>
        <w:lastRenderedPageBreak/>
        <w:t>periodo de duración de 3 años por el que fue otorgado el Incentivo Honorifico.</w:t>
      </w:r>
    </w:p>
    <w:p w14:paraId="000002D4" w14:textId="77777777" w:rsidR="00D13BD4" w:rsidRDefault="00DC4274">
      <w:pPr>
        <w:keepNext/>
        <w:numPr>
          <w:ilvl w:val="0"/>
          <w:numId w:val="34"/>
        </w:numPr>
        <w:pBdr>
          <w:top w:val="nil"/>
          <w:left w:val="nil"/>
          <w:bottom w:val="nil"/>
          <w:right w:val="nil"/>
          <w:between w:val="nil"/>
        </w:pBdr>
        <w:tabs>
          <w:tab w:val="left" w:pos="353"/>
        </w:tabs>
        <w:ind w:right="117" w:firstLine="0"/>
        <w:jc w:val="both"/>
      </w:pPr>
      <w:r>
        <w:t xml:space="preserve">El reporte deberá contener lo siguiente: </w:t>
      </w:r>
    </w:p>
    <w:p w14:paraId="000002D5"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Ingresar información del Año de Gestión.</w:t>
      </w:r>
    </w:p>
    <w:p w14:paraId="000002D6"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Indicadores número de funcionarios/ maestros y estudiantes</w:t>
      </w:r>
    </w:p>
    <w:p w14:paraId="000002D7"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Gestión de residuos y desechos con medios de verificación: manifiesto único de entrega transporte y recepción.</w:t>
      </w:r>
    </w:p>
    <w:p w14:paraId="000002D8"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 xml:space="preserve">Consumo de papel con medios de verificación: </w:t>
      </w:r>
      <w:r>
        <w:rPr>
          <w:color w:val="000000"/>
        </w:rPr>
        <w:t xml:space="preserve">registro del pensó con firmas de responsabilidad </w:t>
      </w:r>
    </w:p>
    <w:p w14:paraId="000002D9"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Consumo de cartón con medios de verificación: registro del pensó con firmas de responsabilidad</w:t>
      </w:r>
    </w:p>
    <w:p w14:paraId="000002DA"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Consumo de agua con medios de verificación: factura de consumo.</w:t>
      </w:r>
    </w:p>
    <w:p w14:paraId="000002DB"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Consumo electricidad con medios de verificación</w:t>
      </w:r>
      <w:r>
        <w:rPr>
          <w:color w:val="000000"/>
        </w:rPr>
        <w:t>: factura de consumo.</w:t>
      </w:r>
    </w:p>
    <w:p w14:paraId="000002DC" w14:textId="77777777" w:rsidR="00D13BD4" w:rsidRDefault="00DC4274">
      <w:pPr>
        <w:keepNext/>
        <w:numPr>
          <w:ilvl w:val="0"/>
          <w:numId w:val="32"/>
        </w:numPr>
        <w:pBdr>
          <w:top w:val="nil"/>
          <w:left w:val="nil"/>
          <w:bottom w:val="nil"/>
          <w:right w:val="nil"/>
          <w:between w:val="nil"/>
        </w:pBdr>
        <w:tabs>
          <w:tab w:val="left" w:pos="345"/>
        </w:tabs>
        <w:jc w:val="both"/>
        <w:rPr>
          <w:color w:val="000000"/>
        </w:rPr>
      </w:pPr>
      <w:r>
        <w:rPr>
          <w:color w:val="000000"/>
        </w:rPr>
        <w:t>Número de vehículos y consumo de combustibles con medios de verificación: factura de consumo del recurso diferenciado en diésel, gasolina extra, gasolina súper, otros, por vehículo utilizado para transporte bajo la administración de l</w:t>
      </w:r>
      <w:r>
        <w:rPr>
          <w:color w:val="000000"/>
        </w:rPr>
        <w:t>a dependencia.</w:t>
      </w:r>
    </w:p>
    <w:p w14:paraId="000002DD" w14:textId="77777777" w:rsidR="00D13BD4" w:rsidRDefault="00DC4274">
      <w:pPr>
        <w:keepNext/>
        <w:numPr>
          <w:ilvl w:val="0"/>
          <w:numId w:val="32"/>
        </w:numPr>
        <w:pBdr>
          <w:top w:val="nil"/>
          <w:left w:val="nil"/>
          <w:bottom w:val="nil"/>
          <w:right w:val="nil"/>
          <w:between w:val="nil"/>
        </w:pBdr>
        <w:tabs>
          <w:tab w:val="left" w:pos="345"/>
        </w:tabs>
        <w:spacing w:before="1"/>
        <w:jc w:val="both"/>
        <w:rPr>
          <w:color w:val="000000"/>
        </w:rPr>
      </w:pPr>
      <w:r>
        <w:rPr>
          <w:color w:val="000000"/>
        </w:rPr>
        <w:t>Revisión del Año de Gestión (en caso de tener observaciones continuar con el debido proceso)</w:t>
      </w:r>
    </w:p>
    <w:p w14:paraId="000002DE" w14:textId="77777777" w:rsidR="00D13BD4" w:rsidRDefault="00DC4274">
      <w:pPr>
        <w:keepNext/>
        <w:numPr>
          <w:ilvl w:val="0"/>
          <w:numId w:val="34"/>
        </w:numPr>
        <w:pBdr>
          <w:top w:val="nil"/>
          <w:left w:val="nil"/>
          <w:bottom w:val="nil"/>
          <w:right w:val="nil"/>
          <w:between w:val="nil"/>
        </w:pBdr>
        <w:tabs>
          <w:tab w:val="left" w:pos="348"/>
        </w:tabs>
        <w:ind w:right="117" w:firstLine="0"/>
        <w:jc w:val="both"/>
      </w:pPr>
      <w:r>
        <w:rPr>
          <w:color w:val="000000"/>
        </w:rPr>
        <w:t xml:space="preserve">Las entidades que no han entregado el reporte anual (Año de Gestión), hasta la fecha establecida será revocado el reconocimiento </w:t>
      </w:r>
      <w:r>
        <w:t>honorífico</w:t>
      </w:r>
      <w:r>
        <w:rPr>
          <w:color w:val="000000"/>
        </w:rPr>
        <w:t>, por lo que deberá realizar una nueva postulación.</w:t>
      </w:r>
    </w:p>
    <w:p w14:paraId="000002DF" w14:textId="77777777" w:rsidR="00D13BD4" w:rsidRDefault="00D13BD4">
      <w:pPr>
        <w:keepNext/>
        <w:pBdr>
          <w:top w:val="nil"/>
          <w:left w:val="nil"/>
          <w:bottom w:val="nil"/>
          <w:right w:val="nil"/>
          <w:between w:val="nil"/>
        </w:pBdr>
        <w:rPr>
          <w:color w:val="000000"/>
        </w:rPr>
      </w:pPr>
    </w:p>
    <w:p w14:paraId="000002E0"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52</w:t>
      </w:r>
      <w:r>
        <w:rPr>
          <w:color w:val="000000"/>
        </w:rPr>
        <w:t>- Indicadores.- Los indicadores que se evaluarán para otorgar el Reconocimiento Ecuatoriano Ambiental Punto Verde por Buenas Prácticas Ambientales en Dependencias Administrativas son:</w:t>
      </w:r>
    </w:p>
    <w:p w14:paraId="000002E1" w14:textId="77777777" w:rsidR="00D13BD4" w:rsidRDefault="00D13BD4">
      <w:pPr>
        <w:keepNext/>
        <w:pBdr>
          <w:top w:val="nil"/>
          <w:left w:val="nil"/>
          <w:bottom w:val="nil"/>
          <w:right w:val="nil"/>
          <w:between w:val="nil"/>
        </w:pBdr>
        <w:rPr>
          <w:color w:val="000000"/>
        </w:rPr>
      </w:pPr>
    </w:p>
    <w:p w14:paraId="000002E2" w14:textId="77777777" w:rsidR="00D13BD4" w:rsidRDefault="00DC4274">
      <w:pPr>
        <w:keepNext/>
        <w:numPr>
          <w:ilvl w:val="0"/>
          <w:numId w:val="46"/>
        </w:numPr>
        <w:pBdr>
          <w:top w:val="nil"/>
          <w:left w:val="nil"/>
          <w:bottom w:val="nil"/>
          <w:right w:val="nil"/>
          <w:between w:val="nil"/>
        </w:pBdr>
        <w:tabs>
          <w:tab w:val="left" w:pos="346"/>
        </w:tabs>
        <w:ind w:right="117" w:firstLine="0"/>
        <w:jc w:val="both"/>
      </w:pPr>
      <w:r>
        <w:rPr>
          <w:color w:val="000000"/>
        </w:rPr>
        <w:t>Cantidad de desechos y residuos no gestionados.- Los desechos y residuo</w:t>
      </w:r>
      <w:r>
        <w:rPr>
          <w:color w:val="000000"/>
        </w:rPr>
        <w:t>s no gestionados hacen referencia a cualquier objeto, material, sustancia o elemento sólido o semisólido, resultante del consumo o uso de un bien tanto en actividades domésticas como en industriales, comerciales, institucionales o de servicios que no han s</w:t>
      </w:r>
      <w:r>
        <w:rPr>
          <w:color w:val="000000"/>
        </w:rPr>
        <w:t xml:space="preserve">ido entregados a un gestor ambiental calificado en el caso de los residuos reciclables; o que, por sus características y mediante fundamento técnico, no puede ser aprovechado, reutilizado o reincorporado en un proceso productivo, no tienen valor comercial </w:t>
      </w:r>
      <w:r>
        <w:rPr>
          <w:color w:val="000000"/>
        </w:rPr>
        <w:t>y requiere tratamiento y/o disposición final adecuada. El indicador se calcula comparando los datos de dos años consecutivos. La tendencia esperada es mantener o reducir la cantidad de desechos y residuos enviados a los botaderos o rellenos sanitarios.</w:t>
      </w:r>
    </w:p>
    <w:p w14:paraId="000002E3" w14:textId="77777777" w:rsidR="00D13BD4" w:rsidRDefault="00DC4274">
      <w:pPr>
        <w:keepNext/>
        <w:numPr>
          <w:ilvl w:val="0"/>
          <w:numId w:val="46"/>
        </w:numPr>
        <w:pBdr>
          <w:top w:val="nil"/>
          <w:left w:val="nil"/>
          <w:bottom w:val="nil"/>
          <w:right w:val="nil"/>
          <w:between w:val="nil"/>
        </w:pBdr>
        <w:tabs>
          <w:tab w:val="left" w:pos="408"/>
        </w:tabs>
        <w:ind w:right="117" w:firstLine="0"/>
        <w:jc w:val="both"/>
      </w:pPr>
      <w:r>
        <w:rPr>
          <w:color w:val="000000"/>
        </w:rPr>
        <w:t>Cantidad de residuos orgánicos gestionados.- Hace referencia a los residuos aptos para el compostaje como restos de comida, materia vegetal, entre otros. El indicador se calculará comparando los datos de dos años consecutivos. La tendencia esperada es mant</w:t>
      </w:r>
      <w:r>
        <w:rPr>
          <w:color w:val="000000"/>
        </w:rPr>
        <w:t>ener o incrementar la gestión, en caso de ser aplicable.</w:t>
      </w:r>
    </w:p>
    <w:p w14:paraId="000002E4" w14:textId="77777777" w:rsidR="00D13BD4" w:rsidRDefault="00DC4274">
      <w:pPr>
        <w:keepNext/>
        <w:numPr>
          <w:ilvl w:val="0"/>
          <w:numId w:val="46"/>
        </w:numPr>
        <w:pBdr>
          <w:top w:val="nil"/>
          <w:left w:val="nil"/>
          <w:bottom w:val="nil"/>
          <w:right w:val="nil"/>
          <w:between w:val="nil"/>
        </w:pBdr>
        <w:tabs>
          <w:tab w:val="left" w:pos="421"/>
        </w:tabs>
        <w:ind w:right="117" w:firstLine="0"/>
        <w:jc w:val="both"/>
      </w:pPr>
      <w:r>
        <w:rPr>
          <w:color w:val="000000"/>
        </w:rPr>
        <w:t>Cantidad de residuos gestionados.- Incluye todos los residuos sólidos susceptibles de ser aprovechados y transformados mediante procesos para reincorporarlos como energía o materia prima para la fabr</w:t>
      </w:r>
      <w:r>
        <w:rPr>
          <w:color w:val="000000"/>
        </w:rPr>
        <w:t xml:space="preserve">icación de nuevos productos. Incluye el plástico, el metal, el vidrio, la madera, el </w:t>
      </w:r>
      <w:proofErr w:type="spellStart"/>
      <w:r>
        <w:rPr>
          <w:color w:val="000000"/>
        </w:rPr>
        <w:t>tetrapack</w:t>
      </w:r>
      <w:proofErr w:type="spellEnd"/>
      <w:r>
        <w:rPr>
          <w:color w:val="000000"/>
        </w:rPr>
        <w:t>, el papel, el cartón, etc. Cada residuo gestionado es un indicador independiente. El indicador se calculará comparando los datos de dos años consecutivos. La ten</w:t>
      </w:r>
      <w:r>
        <w:rPr>
          <w:color w:val="000000"/>
        </w:rPr>
        <w:t>dencia esperada es mantener o incrementar la gestión, en caso de ser aplicable a la entidad.</w:t>
      </w:r>
    </w:p>
    <w:p w14:paraId="000002E5" w14:textId="77777777" w:rsidR="00D13BD4" w:rsidRDefault="00DC4274">
      <w:pPr>
        <w:keepNext/>
        <w:numPr>
          <w:ilvl w:val="0"/>
          <w:numId w:val="46"/>
        </w:numPr>
        <w:pBdr>
          <w:top w:val="nil"/>
          <w:left w:val="nil"/>
          <w:bottom w:val="nil"/>
          <w:right w:val="nil"/>
          <w:between w:val="nil"/>
        </w:pBdr>
        <w:tabs>
          <w:tab w:val="left" w:pos="369"/>
        </w:tabs>
        <w:ind w:right="117" w:firstLine="0"/>
        <w:jc w:val="both"/>
        <w:rPr>
          <w:rFonts w:ascii="Arial" w:eastAsia="Arial" w:hAnsi="Arial" w:cs="Arial"/>
        </w:rPr>
      </w:pPr>
      <w:r>
        <w:rPr>
          <w:rFonts w:ascii="Arial" w:eastAsia="Arial" w:hAnsi="Arial" w:cs="Arial"/>
          <w:color w:val="000000"/>
        </w:rPr>
        <w:t>Cantidad de desechos peligrosos gestionados.-Incluye los desechos sólidos, que resultan de un proceso de producción, transformación, reciclaje, utilización o consu</w:t>
      </w:r>
      <w:r>
        <w:rPr>
          <w:rFonts w:ascii="Arial" w:eastAsia="Arial" w:hAnsi="Arial" w:cs="Arial"/>
          <w:color w:val="000000"/>
        </w:rPr>
        <w:t>mo, y que contienen alguna sustancia que tenga características corrosivas, reactivas, tóxicas, inflamables, biológico-infecciosas y/o radioactivas, y que representen un riesgo para la salud y el ambiente de acuerdo a las disposiciones legales aplicables. E</w:t>
      </w:r>
      <w:r>
        <w:rPr>
          <w:rFonts w:ascii="Arial" w:eastAsia="Arial" w:hAnsi="Arial" w:cs="Arial"/>
          <w:color w:val="000000"/>
        </w:rPr>
        <w:t xml:space="preserve">ntre éstos se incluyen pilas, </w:t>
      </w:r>
      <w:proofErr w:type="spellStart"/>
      <w:r>
        <w:rPr>
          <w:rFonts w:ascii="Arial" w:eastAsia="Arial" w:hAnsi="Arial" w:cs="Arial"/>
        </w:rPr>
        <w:t>toners</w:t>
      </w:r>
      <w:proofErr w:type="spellEnd"/>
      <w:r>
        <w:rPr>
          <w:rFonts w:ascii="Arial" w:eastAsia="Arial" w:hAnsi="Arial" w:cs="Arial"/>
          <w:color w:val="000000"/>
        </w:rPr>
        <w:t xml:space="preserve"> y cartuchos de tinta, equipos electrónicos, lámparas fluorescentes, baterías de vehículos, etc. Cada desecho gestionado es un indicador independiente. Se calculará comparando los datos de dos años consecutivos. La tende</w:t>
      </w:r>
      <w:r>
        <w:rPr>
          <w:rFonts w:ascii="Arial" w:eastAsia="Arial" w:hAnsi="Arial" w:cs="Arial"/>
          <w:color w:val="000000"/>
        </w:rPr>
        <w:t>ncia esperada es mantener o incrementar la gestión, en caso de ser aplicable a la entidad.</w:t>
      </w:r>
    </w:p>
    <w:p w14:paraId="000002E6" w14:textId="77777777" w:rsidR="00D13BD4" w:rsidRDefault="00DC4274">
      <w:pPr>
        <w:keepNext/>
        <w:numPr>
          <w:ilvl w:val="0"/>
          <w:numId w:val="46"/>
        </w:numPr>
        <w:pBdr>
          <w:top w:val="nil"/>
          <w:left w:val="nil"/>
          <w:bottom w:val="nil"/>
          <w:right w:val="nil"/>
          <w:between w:val="nil"/>
        </w:pBdr>
        <w:tabs>
          <w:tab w:val="left" w:pos="346"/>
        </w:tabs>
        <w:spacing w:before="1"/>
        <w:ind w:right="116" w:firstLine="0"/>
        <w:jc w:val="both"/>
        <w:rPr>
          <w:rFonts w:ascii="Arial" w:eastAsia="Arial" w:hAnsi="Arial" w:cs="Arial"/>
        </w:rPr>
      </w:pPr>
      <w:r>
        <w:rPr>
          <w:rFonts w:ascii="Arial" w:eastAsia="Arial" w:hAnsi="Arial" w:cs="Arial"/>
          <w:color w:val="000000"/>
        </w:rPr>
        <w:t xml:space="preserve">Consumo de Recursos.- Incluye el consumo de agua, energía eléctrica, papel y combustible. Cada consumo es un indicador independiente. Se calculará comparando los datos de dos años </w:t>
      </w:r>
      <w:r>
        <w:rPr>
          <w:rFonts w:ascii="Arial" w:eastAsia="Arial" w:hAnsi="Arial" w:cs="Arial"/>
        </w:rPr>
        <w:t>consecutivos. La tendencia esperada es la reducción o el mantenimiento del i</w:t>
      </w:r>
      <w:r>
        <w:rPr>
          <w:rFonts w:ascii="Arial" w:eastAsia="Arial" w:hAnsi="Arial" w:cs="Arial"/>
        </w:rPr>
        <w:t>ndicador de consumo de estos recursos.</w:t>
      </w:r>
    </w:p>
    <w:p w14:paraId="000002E7" w14:textId="77777777" w:rsidR="00D13BD4" w:rsidRDefault="00DC4274">
      <w:pPr>
        <w:keepNext/>
        <w:numPr>
          <w:ilvl w:val="0"/>
          <w:numId w:val="46"/>
        </w:numPr>
        <w:pBdr>
          <w:top w:val="nil"/>
          <w:left w:val="nil"/>
          <w:bottom w:val="nil"/>
          <w:right w:val="nil"/>
          <w:between w:val="nil"/>
        </w:pBdr>
        <w:tabs>
          <w:tab w:val="left" w:pos="403"/>
        </w:tabs>
        <w:spacing w:before="10"/>
        <w:ind w:right="117" w:firstLine="0"/>
        <w:jc w:val="both"/>
        <w:rPr>
          <w:rFonts w:ascii="Arial" w:eastAsia="Arial" w:hAnsi="Arial" w:cs="Arial"/>
          <w:color w:val="000000"/>
        </w:rPr>
      </w:pPr>
      <w:r>
        <w:rPr>
          <w:rFonts w:ascii="Arial" w:eastAsia="Arial" w:hAnsi="Arial" w:cs="Arial"/>
        </w:rPr>
        <w:t xml:space="preserve">Variación </w:t>
      </w:r>
      <w:r>
        <w:rPr>
          <w:rFonts w:ascii="Arial" w:eastAsia="Arial" w:hAnsi="Arial" w:cs="Arial"/>
          <w:color w:val="000000"/>
        </w:rPr>
        <w:t>de la Huella Ecológica.- La Huella Ecológica permite determinar si los hábitos de consumo de los funcionarios se encuentran dentro de los límites del planeta. Además, se evaluará el consumo más representativ</w:t>
      </w:r>
      <w:r>
        <w:rPr>
          <w:rFonts w:ascii="Arial" w:eastAsia="Arial" w:hAnsi="Arial" w:cs="Arial"/>
          <w:color w:val="000000"/>
        </w:rPr>
        <w:t>o en la Huella Ecológica de la Entidad. La variación del indicador se calcula comparando los datos de dos años consecutivos. La tendencia esperada es la reducción o el mantenimiento del indicador, según sea el caso.</w:t>
      </w:r>
    </w:p>
    <w:p w14:paraId="000002E8" w14:textId="77777777" w:rsidR="00D13BD4" w:rsidRDefault="00DC4274">
      <w:pPr>
        <w:keepNext/>
        <w:pBdr>
          <w:top w:val="nil"/>
          <w:left w:val="nil"/>
          <w:bottom w:val="nil"/>
          <w:right w:val="nil"/>
          <w:between w:val="nil"/>
        </w:pBdr>
        <w:spacing w:before="93"/>
        <w:ind w:left="100" w:right="117"/>
        <w:jc w:val="both"/>
      </w:pPr>
      <w:r>
        <w:rPr>
          <w:rFonts w:ascii="Arial" w:eastAsia="Arial" w:hAnsi="Arial" w:cs="Arial"/>
          <w:b/>
          <w:color w:val="C30505"/>
        </w:rPr>
        <w:t>Art. 53</w:t>
      </w:r>
      <w:r>
        <w:rPr>
          <w:color w:val="000000"/>
        </w:rPr>
        <w:t>.- Cumplimiento de los indicadore</w:t>
      </w:r>
      <w:r>
        <w:rPr>
          <w:color w:val="000000"/>
        </w:rPr>
        <w:t xml:space="preserve">s de gestión de residuos.- El cumplimiento de los indicadores </w:t>
      </w:r>
      <w:r>
        <w:rPr>
          <w:color w:val="000000"/>
        </w:rPr>
        <w:lastRenderedPageBreak/>
        <w:t>de gestión de residuos siempre debe estar relacionado con la generación total de los mismos. La cantidad gestionada puede reducirse si disminuye la generación de cada residuo en el periodo evalu</w:t>
      </w:r>
      <w:r>
        <w:rPr>
          <w:color w:val="000000"/>
        </w:rPr>
        <w:t>ado. La reducción del consumo per cápita tendrá un límite; aquellas entidades que obtengan este reconocimiento deberán reducir, o en su defecto, mantener los consumos por persona.</w:t>
      </w:r>
    </w:p>
    <w:p w14:paraId="000002E9" w14:textId="77777777" w:rsidR="00D13BD4" w:rsidRDefault="00D13BD4">
      <w:pPr>
        <w:keepNext/>
        <w:pBdr>
          <w:top w:val="nil"/>
          <w:left w:val="nil"/>
          <w:bottom w:val="nil"/>
          <w:right w:val="nil"/>
          <w:between w:val="nil"/>
        </w:pBdr>
        <w:tabs>
          <w:tab w:val="left" w:pos="345"/>
        </w:tabs>
        <w:jc w:val="both"/>
        <w:rPr>
          <w:color w:val="000000"/>
        </w:rPr>
      </w:pPr>
    </w:p>
    <w:p w14:paraId="000002EA"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54</w:t>
      </w:r>
      <w:r>
        <w:rPr>
          <w:color w:val="000000"/>
        </w:rPr>
        <w:t>.- Validación de la información.- La información reportada por las entidades deberá respaldarse con documentos en formato digital que verifiquen la validez de la misma. Para la validación se considerará los siguientes aspectos:</w:t>
      </w:r>
    </w:p>
    <w:p w14:paraId="000002EB" w14:textId="77777777" w:rsidR="00D13BD4" w:rsidRDefault="00D13BD4">
      <w:pPr>
        <w:keepNext/>
        <w:pBdr>
          <w:top w:val="nil"/>
          <w:left w:val="nil"/>
          <w:bottom w:val="nil"/>
          <w:right w:val="nil"/>
          <w:between w:val="nil"/>
        </w:pBdr>
        <w:rPr>
          <w:color w:val="000000"/>
        </w:rPr>
      </w:pPr>
    </w:p>
    <w:p w14:paraId="000002EC" w14:textId="77777777" w:rsidR="00D13BD4" w:rsidRDefault="00DC4274">
      <w:pPr>
        <w:keepNext/>
        <w:numPr>
          <w:ilvl w:val="0"/>
          <w:numId w:val="26"/>
        </w:numPr>
        <w:pBdr>
          <w:top w:val="nil"/>
          <w:left w:val="nil"/>
          <w:bottom w:val="nil"/>
          <w:right w:val="nil"/>
          <w:between w:val="nil"/>
        </w:pBdr>
        <w:tabs>
          <w:tab w:val="left" w:pos="345"/>
        </w:tabs>
        <w:jc w:val="both"/>
      </w:pPr>
      <w:r>
        <w:rPr>
          <w:color w:val="000000"/>
        </w:rPr>
        <w:t>La información deberá inclu</w:t>
      </w:r>
      <w:r>
        <w:rPr>
          <w:color w:val="000000"/>
        </w:rPr>
        <w:t>ir firmas de responsabilidad del área competente y representante legal así como también deberán tener con concordancia como lo solicita artículo 68.</w:t>
      </w:r>
    </w:p>
    <w:p w14:paraId="000002ED" w14:textId="77777777" w:rsidR="00D13BD4" w:rsidRDefault="00DC4274">
      <w:pPr>
        <w:keepNext/>
        <w:numPr>
          <w:ilvl w:val="0"/>
          <w:numId w:val="26"/>
        </w:numPr>
        <w:pBdr>
          <w:top w:val="nil"/>
          <w:left w:val="nil"/>
          <w:bottom w:val="nil"/>
          <w:right w:val="nil"/>
          <w:between w:val="nil"/>
        </w:pBdr>
        <w:tabs>
          <w:tab w:val="left" w:pos="379"/>
        </w:tabs>
        <w:ind w:left="100" w:right="117" w:firstLine="0"/>
        <w:jc w:val="both"/>
      </w:pPr>
      <w:r>
        <w:rPr>
          <w:color w:val="000000"/>
        </w:rPr>
        <w:t>La información deberá ser registrada de forma clara, legible y ordenada cronológicamente, por aspecto de calificación.</w:t>
      </w:r>
    </w:p>
    <w:p w14:paraId="000002EE" w14:textId="77777777" w:rsidR="00D13BD4" w:rsidRDefault="00DC4274">
      <w:pPr>
        <w:keepNext/>
        <w:numPr>
          <w:ilvl w:val="0"/>
          <w:numId w:val="26"/>
        </w:numPr>
        <w:pBdr>
          <w:top w:val="nil"/>
          <w:left w:val="nil"/>
          <w:bottom w:val="nil"/>
          <w:right w:val="nil"/>
          <w:between w:val="nil"/>
        </w:pBdr>
        <w:tabs>
          <w:tab w:val="left" w:pos="371"/>
        </w:tabs>
        <w:ind w:left="100" w:right="117" w:firstLine="0"/>
        <w:jc w:val="both"/>
      </w:pPr>
      <w:r>
        <w:rPr>
          <w:color w:val="000000"/>
        </w:rPr>
        <w:t>La Autoridad Ambiental Nacional emitirá un pronunciamiento oficial si los respaldos no cumplen con los requisitos para su revisión.</w:t>
      </w:r>
    </w:p>
    <w:p w14:paraId="000002EF" w14:textId="77777777" w:rsidR="00D13BD4" w:rsidRDefault="00DC4274">
      <w:pPr>
        <w:keepNext/>
        <w:numPr>
          <w:ilvl w:val="0"/>
          <w:numId w:val="26"/>
        </w:numPr>
        <w:pBdr>
          <w:top w:val="nil"/>
          <w:left w:val="nil"/>
          <w:bottom w:val="nil"/>
          <w:right w:val="nil"/>
          <w:between w:val="nil"/>
        </w:pBdr>
        <w:tabs>
          <w:tab w:val="left" w:pos="394"/>
        </w:tabs>
        <w:ind w:left="100" w:right="119" w:firstLine="0"/>
        <w:jc w:val="both"/>
      </w:pPr>
      <w:r>
        <w:rPr>
          <w:color w:val="000000"/>
        </w:rPr>
        <w:t xml:space="preserve">La </w:t>
      </w:r>
      <w:proofErr w:type="spellStart"/>
      <w:r>
        <w:rPr>
          <w:color w:val="000000"/>
        </w:rPr>
        <w:t>AA</w:t>
      </w:r>
      <w:r>
        <w:rPr>
          <w:color w:val="000000"/>
        </w:rPr>
        <w:t>N</w:t>
      </w:r>
      <w:proofErr w:type="spellEnd"/>
      <w:r>
        <w:rPr>
          <w:color w:val="000000"/>
        </w:rPr>
        <w:t xml:space="preserve"> durante la verificación in situ, solicitará al postulante los documentos que validen el cumplimiento de la Gestión de Buenas Prácticas Ambientales.</w:t>
      </w:r>
    </w:p>
    <w:p w14:paraId="000002F0" w14:textId="77777777" w:rsidR="00D13BD4" w:rsidRDefault="00DC4274">
      <w:pPr>
        <w:keepNext/>
        <w:numPr>
          <w:ilvl w:val="0"/>
          <w:numId w:val="26"/>
        </w:numPr>
        <w:pBdr>
          <w:top w:val="nil"/>
          <w:left w:val="nil"/>
          <w:bottom w:val="nil"/>
          <w:right w:val="nil"/>
          <w:between w:val="nil"/>
        </w:pBdr>
        <w:tabs>
          <w:tab w:val="left" w:pos="345"/>
        </w:tabs>
        <w:ind w:left="100" w:right="117" w:firstLine="0"/>
        <w:jc w:val="both"/>
      </w:pPr>
      <w:r>
        <w:rPr>
          <w:color w:val="000000"/>
        </w:rPr>
        <w:t>La entidad postulante que realice el pago de los consumos a través de alícuotas, deberá remitir el documento de respaldo detallando el cálculo de las mismas con las respectivas firmas de responsabilidad.</w:t>
      </w:r>
    </w:p>
    <w:p w14:paraId="000002F1" w14:textId="77777777" w:rsidR="00D13BD4" w:rsidRDefault="00D13BD4">
      <w:pPr>
        <w:keepNext/>
        <w:pBdr>
          <w:top w:val="nil"/>
          <w:left w:val="nil"/>
          <w:bottom w:val="nil"/>
          <w:right w:val="nil"/>
          <w:between w:val="nil"/>
        </w:pBdr>
        <w:rPr>
          <w:color w:val="000000"/>
        </w:rPr>
      </w:pPr>
    </w:p>
    <w:p w14:paraId="000002F2"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55</w:t>
      </w:r>
      <w:r>
        <w:rPr>
          <w:color w:val="000000"/>
        </w:rPr>
        <w:t xml:space="preserve">.- Habilitación de Visita.- La </w:t>
      </w:r>
      <w:proofErr w:type="spellStart"/>
      <w:r>
        <w:rPr>
          <w:color w:val="000000"/>
        </w:rPr>
        <w:t>AAN</w:t>
      </w:r>
      <w:proofErr w:type="spellEnd"/>
      <w:r>
        <w:rPr>
          <w:color w:val="000000"/>
        </w:rPr>
        <w:t xml:space="preserve"> habilitar</w:t>
      </w:r>
      <w:r>
        <w:rPr>
          <w:color w:val="000000"/>
        </w:rPr>
        <w:t>á la visita in situ, una vez que el reporte de gestión del año presentado sea aprobado y los indicadores de consumo de recursos y gestión de residuos y desechos sean evaluados.</w:t>
      </w:r>
    </w:p>
    <w:p w14:paraId="000002F3" w14:textId="77777777" w:rsidR="00D13BD4" w:rsidRDefault="00D13BD4">
      <w:pPr>
        <w:keepNext/>
        <w:pBdr>
          <w:top w:val="nil"/>
          <w:left w:val="nil"/>
          <w:bottom w:val="nil"/>
          <w:right w:val="nil"/>
          <w:between w:val="nil"/>
        </w:pBdr>
        <w:spacing w:before="1"/>
        <w:rPr>
          <w:color w:val="000000"/>
        </w:rPr>
      </w:pPr>
    </w:p>
    <w:p w14:paraId="000002F4" w14:textId="77777777" w:rsidR="00D13BD4" w:rsidRDefault="00DC4274">
      <w:pPr>
        <w:keepNext/>
        <w:pBdr>
          <w:top w:val="nil"/>
          <w:left w:val="nil"/>
          <w:bottom w:val="nil"/>
          <w:right w:val="nil"/>
          <w:between w:val="nil"/>
        </w:pBdr>
        <w:ind w:left="100" w:right="118"/>
        <w:jc w:val="both"/>
        <w:rPr>
          <w:color w:val="000000"/>
        </w:rPr>
      </w:pPr>
      <w:r>
        <w:rPr>
          <w:color w:val="000000"/>
        </w:rPr>
        <w:t xml:space="preserve">Esta visita se habilitará únicamente a las entidades que obtengan una calificación mayor o igual a 15 puntos considerando los ítems establecidos en </w:t>
      </w:r>
      <w:r>
        <w:t xml:space="preserve">la plataforma </w:t>
      </w:r>
      <w:proofErr w:type="spellStart"/>
      <w:r>
        <w:t>SUIA</w:t>
      </w:r>
      <w:proofErr w:type="spellEnd"/>
    </w:p>
    <w:p w14:paraId="000002F5" w14:textId="77777777" w:rsidR="00D13BD4" w:rsidRDefault="00D13BD4">
      <w:pPr>
        <w:keepNext/>
        <w:pBdr>
          <w:top w:val="nil"/>
          <w:left w:val="nil"/>
          <w:bottom w:val="nil"/>
          <w:right w:val="nil"/>
          <w:between w:val="nil"/>
        </w:pBdr>
        <w:rPr>
          <w:color w:val="000000"/>
        </w:rPr>
      </w:pPr>
    </w:p>
    <w:p w14:paraId="000002F6" w14:textId="77777777" w:rsidR="00D13BD4" w:rsidRDefault="00DC4274">
      <w:pPr>
        <w:keepNext/>
        <w:pBdr>
          <w:top w:val="nil"/>
          <w:left w:val="nil"/>
          <w:bottom w:val="nil"/>
          <w:right w:val="nil"/>
          <w:between w:val="nil"/>
        </w:pBdr>
        <w:ind w:left="100" w:right="117"/>
        <w:jc w:val="both"/>
        <w:rPr>
          <w:color w:val="000000"/>
        </w:rPr>
      </w:pPr>
      <w:r>
        <w:rPr>
          <w:color w:val="000000"/>
        </w:rPr>
        <w:t>Se deberá tomar en cuenta las particularidades de cada entidad para la evaluación y cali</w:t>
      </w:r>
      <w:r>
        <w:rPr>
          <w:color w:val="000000"/>
        </w:rPr>
        <w:t>ficación. Pueden existir indicadores que al ser justificados técnicamente no serán aplicables a todas las instituciones.</w:t>
      </w:r>
    </w:p>
    <w:p w14:paraId="000002F7" w14:textId="77777777" w:rsidR="00D13BD4" w:rsidRDefault="00D13BD4">
      <w:pPr>
        <w:keepNext/>
        <w:pBdr>
          <w:top w:val="nil"/>
          <w:left w:val="nil"/>
          <w:bottom w:val="nil"/>
          <w:right w:val="nil"/>
          <w:between w:val="nil"/>
        </w:pBdr>
        <w:rPr>
          <w:color w:val="000000"/>
        </w:rPr>
      </w:pPr>
    </w:p>
    <w:p w14:paraId="000002F8"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56</w:t>
      </w:r>
      <w:r>
        <w:rPr>
          <w:color w:val="000000"/>
        </w:rPr>
        <w:t>.- Ponderación de indicadores de consumo de recursos y gestión de residuos y desechos.- La ponderación de los ítems de</w:t>
      </w:r>
      <w:r>
        <w:t xml:space="preserve"> califica</w:t>
      </w:r>
      <w:r>
        <w:t>ción expuestos en el</w:t>
      </w:r>
      <w:r>
        <w:rPr>
          <w:color w:val="000000"/>
        </w:rPr>
        <w:t xml:space="preserve"> presente cuerpo normativo se distribuye de la siguiente manera:</w:t>
      </w:r>
    </w:p>
    <w:p w14:paraId="000002F9" w14:textId="77777777" w:rsidR="00D13BD4" w:rsidRDefault="00D13BD4">
      <w:pPr>
        <w:keepNext/>
        <w:pBdr>
          <w:top w:val="nil"/>
          <w:left w:val="nil"/>
          <w:bottom w:val="nil"/>
          <w:right w:val="nil"/>
          <w:between w:val="nil"/>
        </w:pBdr>
        <w:rPr>
          <w:color w:val="000000"/>
        </w:rPr>
      </w:pPr>
    </w:p>
    <w:p w14:paraId="000002FA" w14:textId="77777777" w:rsidR="00D13BD4" w:rsidRDefault="00DC4274">
      <w:pPr>
        <w:keepNext/>
        <w:pBdr>
          <w:top w:val="nil"/>
          <w:left w:val="nil"/>
          <w:bottom w:val="nil"/>
          <w:right w:val="nil"/>
          <w:between w:val="nil"/>
        </w:pBdr>
        <w:ind w:left="100" w:right="117"/>
        <w:jc w:val="both"/>
        <w:rPr>
          <w:color w:val="000000"/>
        </w:rPr>
      </w:pPr>
      <w:r>
        <w:rPr>
          <w:color w:val="000000"/>
        </w:rPr>
        <w:t>La gestión de los desechos corresponde a 7 puntos y la reducción del consumo de recursos equivale a 13 puntos. El cumplimiento del 100% de los indicadores aplicables a ca</w:t>
      </w:r>
      <w:r>
        <w:rPr>
          <w:color w:val="000000"/>
        </w:rPr>
        <w:t>da entidad corresponde a 20 puntos de calificación final para la obtención de este reconocimiento conforme a lo detallado en el artículo 80 del presente cuerpo normativo.</w:t>
      </w:r>
    </w:p>
    <w:p w14:paraId="000002FB" w14:textId="77777777" w:rsidR="00D13BD4" w:rsidRDefault="00D13BD4">
      <w:pPr>
        <w:keepNext/>
        <w:pBdr>
          <w:top w:val="nil"/>
          <w:left w:val="nil"/>
          <w:bottom w:val="nil"/>
          <w:right w:val="nil"/>
          <w:between w:val="nil"/>
        </w:pBdr>
        <w:rPr>
          <w:color w:val="000000"/>
        </w:rPr>
      </w:pPr>
    </w:p>
    <w:p w14:paraId="000002FC" w14:textId="77777777" w:rsidR="00D13BD4" w:rsidRDefault="00DC4274">
      <w:pPr>
        <w:keepNext/>
        <w:pBdr>
          <w:top w:val="nil"/>
          <w:left w:val="nil"/>
          <w:bottom w:val="nil"/>
          <w:right w:val="nil"/>
          <w:between w:val="nil"/>
        </w:pBdr>
        <w:ind w:left="100" w:right="116"/>
        <w:jc w:val="both"/>
        <w:rPr>
          <w:color w:val="000000"/>
        </w:rPr>
      </w:pPr>
      <w:r>
        <w:rPr>
          <w:rFonts w:ascii="Arial" w:eastAsia="Arial" w:hAnsi="Arial" w:cs="Arial"/>
          <w:b/>
          <w:color w:val="C30505"/>
        </w:rPr>
        <w:t>Art. 57</w:t>
      </w:r>
      <w:r>
        <w:rPr>
          <w:color w:val="000000"/>
        </w:rPr>
        <w:t>.- Visita in situ.- La Autoridad Ambiental Nacional realizará la visita in situ para evaluar el cumplimiento de la normativa vigente, la gestión ambiental realizada junto con los medios de verificación correspondientes al último año de reporte; así como el</w:t>
      </w:r>
      <w:r>
        <w:rPr>
          <w:color w:val="000000"/>
        </w:rPr>
        <w:t xml:space="preserve"> promover la aplicación de Buenas Prácticas Ambientales en la entidad para incentivar el consumo sostenible de recursos para minimizar el impacto negativo en el medio ambiente promoviendo la conservación  de la biodiversidad, la protección de los ecosistem</w:t>
      </w:r>
      <w:r>
        <w:rPr>
          <w:color w:val="000000"/>
        </w:rPr>
        <w:t>as y la reducción de la contaminación.</w:t>
      </w:r>
    </w:p>
    <w:p w14:paraId="000002FD" w14:textId="77777777" w:rsidR="00D13BD4" w:rsidRDefault="00D13BD4">
      <w:pPr>
        <w:keepNext/>
        <w:pBdr>
          <w:top w:val="nil"/>
          <w:left w:val="nil"/>
          <w:bottom w:val="nil"/>
          <w:right w:val="nil"/>
          <w:between w:val="nil"/>
        </w:pBdr>
        <w:ind w:left="100" w:right="116"/>
        <w:jc w:val="both"/>
        <w:rPr>
          <w:color w:val="000000"/>
        </w:rPr>
      </w:pPr>
    </w:p>
    <w:p w14:paraId="000002FE" w14:textId="77777777" w:rsidR="00D13BD4" w:rsidRDefault="00DC4274">
      <w:pPr>
        <w:keepNext/>
        <w:pBdr>
          <w:top w:val="nil"/>
          <w:left w:val="nil"/>
          <w:bottom w:val="nil"/>
          <w:right w:val="nil"/>
          <w:between w:val="nil"/>
        </w:pBdr>
        <w:ind w:left="100" w:right="116"/>
        <w:jc w:val="both"/>
        <w:rPr>
          <w:color w:val="000000"/>
        </w:rPr>
      </w:pPr>
      <w:r>
        <w:rPr>
          <w:color w:val="000000"/>
        </w:rPr>
        <w:t>Los costos que se generen durante el proceso de obtención del Reconocimiento Ecuatoriano Ambiental deberán ser asumidos por la entidad postulante</w:t>
      </w:r>
    </w:p>
    <w:p w14:paraId="000002FF" w14:textId="77777777" w:rsidR="00D13BD4" w:rsidRDefault="00D13BD4">
      <w:pPr>
        <w:keepNext/>
        <w:pBdr>
          <w:top w:val="nil"/>
          <w:left w:val="nil"/>
          <w:bottom w:val="nil"/>
          <w:right w:val="nil"/>
          <w:between w:val="nil"/>
        </w:pBdr>
        <w:rPr>
          <w:color w:val="000000"/>
        </w:rPr>
      </w:pPr>
    </w:p>
    <w:p w14:paraId="00000300"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58</w:t>
      </w:r>
      <w:r>
        <w:rPr>
          <w:color w:val="000000"/>
        </w:rPr>
        <w:t>.- Calificación para la entrega del Reconocimiento Ecuatoriano</w:t>
      </w:r>
      <w:r>
        <w:rPr>
          <w:color w:val="000000"/>
        </w:rPr>
        <w:t xml:space="preserve"> Ambiental Punto Verde por Buenas Prácticas Ambientales en Dependencias Administrativas.- El Reconocimiento se otorgará a aquellas entidades que obtengan un puntaje de 70 o superior sobre una calificación total de 100 </w:t>
      </w:r>
      <w:r>
        <w:rPr>
          <w:color w:val="000000"/>
        </w:rPr>
        <w:lastRenderedPageBreak/>
        <w:t xml:space="preserve">puntos. La calificación estará basada </w:t>
      </w:r>
      <w:r>
        <w:rPr>
          <w:color w:val="000000"/>
        </w:rPr>
        <w:t>en los siguientes aspectos:</w:t>
      </w:r>
    </w:p>
    <w:p w14:paraId="00000301" w14:textId="77777777" w:rsidR="00D13BD4" w:rsidRDefault="00D13BD4">
      <w:pPr>
        <w:keepNext/>
        <w:pBdr>
          <w:top w:val="nil"/>
          <w:left w:val="nil"/>
          <w:bottom w:val="nil"/>
          <w:right w:val="nil"/>
          <w:between w:val="nil"/>
        </w:pBdr>
        <w:rPr>
          <w:color w:val="000000"/>
        </w:rPr>
      </w:pPr>
    </w:p>
    <w:p w14:paraId="00000302" w14:textId="77777777" w:rsidR="00D13BD4" w:rsidRDefault="00DC4274">
      <w:pPr>
        <w:keepNext/>
        <w:numPr>
          <w:ilvl w:val="0"/>
          <w:numId w:val="31"/>
        </w:numPr>
        <w:pBdr>
          <w:top w:val="nil"/>
          <w:left w:val="nil"/>
          <w:bottom w:val="nil"/>
          <w:right w:val="nil"/>
          <w:between w:val="nil"/>
        </w:pBdr>
        <w:tabs>
          <w:tab w:val="left" w:pos="370"/>
        </w:tabs>
        <w:spacing w:before="183"/>
        <w:ind w:right="119" w:firstLine="0"/>
        <w:jc w:val="both"/>
      </w:pPr>
      <w:r>
        <w:rPr>
          <w:color w:val="000000"/>
        </w:rPr>
        <w:t>Reducción del consumo de recursos y gestión de residuos. Medido a partir de la variación de indicadores, incluido Huella Ecológica calificado sobre 25 puntos. Aplicación de Buenas Prácticas Ambientales. Verificada con la visita in situ, el cumplimiento del</w:t>
      </w:r>
      <w:r>
        <w:rPr>
          <w:color w:val="000000"/>
        </w:rPr>
        <w:t xml:space="preserve"> Plan de Acción de Buenas Prácticas, calificado sobre 75 puntos.</w:t>
      </w:r>
    </w:p>
    <w:p w14:paraId="00000303" w14:textId="77777777" w:rsidR="00D13BD4" w:rsidRDefault="00D13BD4">
      <w:pPr>
        <w:keepNext/>
        <w:pBdr>
          <w:top w:val="nil"/>
          <w:left w:val="nil"/>
          <w:bottom w:val="nil"/>
          <w:right w:val="nil"/>
          <w:between w:val="nil"/>
        </w:pBdr>
        <w:rPr>
          <w:color w:val="000000"/>
        </w:rPr>
      </w:pPr>
    </w:p>
    <w:p w14:paraId="00000304" w14:textId="77777777" w:rsidR="00D13BD4" w:rsidRDefault="00DC4274">
      <w:pPr>
        <w:keepNext/>
        <w:pBdr>
          <w:top w:val="nil"/>
          <w:left w:val="nil"/>
          <w:bottom w:val="nil"/>
          <w:right w:val="nil"/>
          <w:between w:val="nil"/>
        </w:pBdr>
        <w:spacing w:before="1"/>
        <w:ind w:left="100" w:right="120"/>
        <w:jc w:val="both"/>
        <w:rPr>
          <w:color w:val="000000"/>
        </w:rPr>
      </w:pPr>
      <w:r>
        <w:rPr>
          <w:color w:val="000000"/>
        </w:rPr>
        <w:t xml:space="preserve">El puntaje del criterio 1 corresponde a lo evaluado en el artículo </w:t>
      </w:r>
      <w:r>
        <w:t>XX</w:t>
      </w:r>
      <w:r>
        <w:rPr>
          <w:color w:val="000000"/>
        </w:rPr>
        <w:t xml:space="preserve"> mientras que el criterio 2 es evaluado directamente en la visita in situ.</w:t>
      </w:r>
    </w:p>
    <w:p w14:paraId="00000305" w14:textId="77777777" w:rsidR="00D13BD4" w:rsidRDefault="00D13BD4">
      <w:pPr>
        <w:keepNext/>
        <w:pBdr>
          <w:top w:val="nil"/>
          <w:left w:val="nil"/>
          <w:bottom w:val="nil"/>
          <w:right w:val="nil"/>
          <w:between w:val="nil"/>
        </w:pBdr>
        <w:spacing w:before="11"/>
        <w:rPr>
          <w:color w:val="000000"/>
          <w:sz w:val="21"/>
          <w:szCs w:val="21"/>
        </w:rPr>
      </w:pPr>
    </w:p>
    <w:p w14:paraId="00000306" w14:textId="77777777" w:rsidR="00D13BD4" w:rsidRDefault="00DC4274">
      <w:pPr>
        <w:keepNext/>
        <w:pBdr>
          <w:top w:val="nil"/>
          <w:left w:val="nil"/>
          <w:bottom w:val="nil"/>
          <w:right w:val="nil"/>
          <w:between w:val="nil"/>
        </w:pBdr>
        <w:ind w:left="100" w:right="118"/>
        <w:jc w:val="both"/>
        <w:rPr>
          <w:color w:val="000000"/>
        </w:rPr>
      </w:pPr>
      <w:r>
        <w:rPr>
          <w:color w:val="000000"/>
        </w:rPr>
        <w:t xml:space="preserve">En caso de no cumplir con el puntaje establecido en el periodo de reporte, la </w:t>
      </w:r>
      <w:proofErr w:type="spellStart"/>
      <w:r>
        <w:rPr>
          <w:color w:val="000000"/>
        </w:rPr>
        <w:t>AAN</w:t>
      </w:r>
      <w:proofErr w:type="spellEnd"/>
      <w:r>
        <w:rPr>
          <w:color w:val="000000"/>
        </w:rPr>
        <w:t xml:space="preserve"> no </w:t>
      </w:r>
      <w:r>
        <w:t>otorgará</w:t>
      </w:r>
      <w:r>
        <w:rPr>
          <w:color w:val="000000"/>
        </w:rPr>
        <w:t xml:space="preserve"> el Incentivo </w:t>
      </w:r>
      <w:r>
        <w:t>honorífico</w:t>
      </w:r>
      <w:r>
        <w:rPr>
          <w:color w:val="000000"/>
        </w:rPr>
        <w:t>, por lo que las entidades corregirán y aplicarán las recomendaciones derivadas de la verificación in situ para remitir su Reporte de Gesti</w:t>
      </w:r>
      <w:r>
        <w:rPr>
          <w:color w:val="000000"/>
        </w:rPr>
        <w:t>ón hasta el 31 de enero del año siguiente en un nuevo proceso.</w:t>
      </w:r>
    </w:p>
    <w:p w14:paraId="00000307" w14:textId="77777777" w:rsidR="00D13BD4" w:rsidRDefault="00D13BD4">
      <w:pPr>
        <w:keepNext/>
        <w:pBdr>
          <w:top w:val="nil"/>
          <w:left w:val="nil"/>
          <w:bottom w:val="nil"/>
          <w:right w:val="nil"/>
          <w:between w:val="nil"/>
        </w:pBdr>
        <w:rPr>
          <w:color w:val="000000"/>
        </w:rPr>
      </w:pPr>
    </w:p>
    <w:p w14:paraId="00000308"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59</w:t>
      </w:r>
      <w:r>
        <w:rPr>
          <w:color w:val="000000"/>
        </w:rPr>
        <w:t>.- Seguimiento a entidades con reconocimiento.- La Autoridad Ambiental Nacional realizará la verificación in situ a todas las entidades que hayan obtenido este reconocimiento conforme a</w:t>
      </w:r>
      <w:r>
        <w:rPr>
          <w:color w:val="000000"/>
        </w:rPr>
        <w:t xml:space="preserve"> lo descrito en el presente cuerpo normativo.</w:t>
      </w:r>
    </w:p>
    <w:p w14:paraId="00000309" w14:textId="77777777" w:rsidR="00D13BD4" w:rsidRDefault="00D13BD4">
      <w:pPr>
        <w:keepNext/>
        <w:pBdr>
          <w:top w:val="nil"/>
          <w:left w:val="nil"/>
          <w:bottom w:val="nil"/>
          <w:right w:val="nil"/>
          <w:between w:val="nil"/>
        </w:pBdr>
        <w:rPr>
          <w:color w:val="000000"/>
        </w:rPr>
      </w:pPr>
    </w:p>
    <w:p w14:paraId="0000030A"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60</w:t>
      </w:r>
      <w:r>
        <w:rPr>
          <w:color w:val="000000"/>
        </w:rPr>
        <w:t xml:space="preserve">.- Ratificación.- El Reconocimiento Ecuatoriano Ambiental Punto Verde por Buenas Prácticas Ambientales en Dependencias Administrativas será ratificado una vez que la entidad cumpla con el procedimiento </w:t>
      </w:r>
      <w:r>
        <w:rPr>
          <w:color w:val="000000"/>
        </w:rPr>
        <w:t>establecido para la evaluación de la gestión descrito en el presente mecanismo y obtenga un puntaje de 70 o superior sobre una calificación total de 100 puntos de acuerdo al Artículo 80.</w:t>
      </w:r>
    </w:p>
    <w:p w14:paraId="0000030B" w14:textId="77777777" w:rsidR="00D13BD4" w:rsidRDefault="00D13BD4">
      <w:pPr>
        <w:keepNext/>
        <w:pBdr>
          <w:top w:val="nil"/>
          <w:left w:val="nil"/>
          <w:bottom w:val="nil"/>
          <w:right w:val="nil"/>
          <w:between w:val="nil"/>
        </w:pBdr>
        <w:rPr>
          <w:color w:val="000000"/>
        </w:rPr>
      </w:pPr>
    </w:p>
    <w:p w14:paraId="0000030C"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61</w:t>
      </w:r>
      <w:r>
        <w:rPr>
          <w:color w:val="000000"/>
        </w:rPr>
        <w:t>.- Condicionamiento.- La Autoridad Ambiental Nacional condici</w:t>
      </w:r>
      <w:r>
        <w:rPr>
          <w:color w:val="000000"/>
        </w:rPr>
        <w:t>onará el Reconocimiento Ecuatoriano Ambiental Punto Verde por Buenas Prácticas Ambientales en Dependencias Administrativas por el periodo de un año por una de las siguientes causales:</w:t>
      </w:r>
    </w:p>
    <w:p w14:paraId="0000030D" w14:textId="77777777" w:rsidR="00D13BD4" w:rsidRDefault="00D13BD4">
      <w:pPr>
        <w:keepNext/>
        <w:pBdr>
          <w:top w:val="nil"/>
          <w:left w:val="nil"/>
          <w:bottom w:val="nil"/>
          <w:right w:val="nil"/>
          <w:between w:val="nil"/>
        </w:pBdr>
        <w:spacing w:before="1"/>
        <w:rPr>
          <w:color w:val="000000"/>
        </w:rPr>
      </w:pPr>
    </w:p>
    <w:p w14:paraId="0000030E" w14:textId="77777777" w:rsidR="00D13BD4" w:rsidRDefault="00DC4274">
      <w:pPr>
        <w:keepNext/>
        <w:numPr>
          <w:ilvl w:val="0"/>
          <w:numId w:val="17"/>
        </w:numPr>
        <w:pBdr>
          <w:top w:val="nil"/>
          <w:left w:val="nil"/>
          <w:bottom w:val="nil"/>
          <w:right w:val="nil"/>
          <w:between w:val="nil"/>
        </w:pBdr>
        <w:tabs>
          <w:tab w:val="left" w:pos="345"/>
        </w:tabs>
        <w:jc w:val="both"/>
      </w:pPr>
      <w:r>
        <w:rPr>
          <w:color w:val="000000"/>
        </w:rPr>
        <w:t>No cuenta con el reporte de gestión aprobado de un año.</w:t>
      </w:r>
    </w:p>
    <w:p w14:paraId="0000030F" w14:textId="77777777" w:rsidR="00D13BD4" w:rsidRDefault="00DC4274">
      <w:pPr>
        <w:keepNext/>
        <w:numPr>
          <w:ilvl w:val="0"/>
          <w:numId w:val="17"/>
        </w:numPr>
        <w:pBdr>
          <w:top w:val="nil"/>
          <w:left w:val="nil"/>
          <w:bottom w:val="nil"/>
          <w:right w:val="nil"/>
          <w:between w:val="nil"/>
        </w:pBdr>
        <w:tabs>
          <w:tab w:val="left" w:pos="371"/>
        </w:tabs>
        <w:ind w:left="100" w:right="117" w:firstLine="0"/>
        <w:jc w:val="both"/>
      </w:pPr>
      <w:r>
        <w:rPr>
          <w:color w:val="000000"/>
        </w:rPr>
        <w:t>Obtiene una calificación menor a 15 puntos en los indicadores, conforme a lo establecido en el presente cuerpo normativo.</w:t>
      </w:r>
    </w:p>
    <w:p w14:paraId="00000310" w14:textId="77777777" w:rsidR="00D13BD4" w:rsidRDefault="00DC4274">
      <w:pPr>
        <w:keepNext/>
        <w:numPr>
          <w:ilvl w:val="0"/>
          <w:numId w:val="17"/>
        </w:numPr>
        <w:pBdr>
          <w:top w:val="nil"/>
          <w:left w:val="nil"/>
          <w:bottom w:val="nil"/>
          <w:right w:val="nil"/>
          <w:between w:val="nil"/>
        </w:pBdr>
        <w:tabs>
          <w:tab w:val="left" w:pos="345"/>
        </w:tabs>
        <w:jc w:val="both"/>
      </w:pPr>
      <w:r>
        <w:rPr>
          <w:color w:val="000000"/>
        </w:rPr>
        <w:t>Obtiene una calificación final menor a 70 puntos conforme al artículo 80.</w:t>
      </w:r>
    </w:p>
    <w:p w14:paraId="00000311" w14:textId="77777777" w:rsidR="00D13BD4" w:rsidRDefault="00D13BD4">
      <w:pPr>
        <w:keepNext/>
        <w:pBdr>
          <w:top w:val="nil"/>
          <w:left w:val="nil"/>
          <w:bottom w:val="nil"/>
          <w:right w:val="nil"/>
          <w:between w:val="nil"/>
        </w:pBdr>
        <w:rPr>
          <w:color w:val="000000"/>
        </w:rPr>
      </w:pPr>
    </w:p>
    <w:p w14:paraId="00000312"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62</w:t>
      </w:r>
      <w:r>
        <w:rPr>
          <w:color w:val="000000"/>
        </w:rPr>
        <w:t>.- Revocatoria.- La Autoridad Ambiental Nacional revocará el Reconocimiento Ecuatoriano Ambiental Punto Verde por Buenas Prácticas Ambientales en Dependencias Administrativas por una de las siguientes causales:</w:t>
      </w:r>
    </w:p>
    <w:p w14:paraId="00000313" w14:textId="77777777" w:rsidR="00D13BD4" w:rsidRDefault="00D13BD4">
      <w:pPr>
        <w:keepNext/>
        <w:pBdr>
          <w:top w:val="nil"/>
          <w:left w:val="nil"/>
          <w:bottom w:val="nil"/>
          <w:right w:val="nil"/>
          <w:between w:val="nil"/>
        </w:pBdr>
        <w:rPr>
          <w:color w:val="000000"/>
        </w:rPr>
      </w:pPr>
    </w:p>
    <w:p w14:paraId="00000314" w14:textId="77777777" w:rsidR="00D13BD4" w:rsidRDefault="00DC4274">
      <w:pPr>
        <w:keepNext/>
        <w:numPr>
          <w:ilvl w:val="0"/>
          <w:numId w:val="15"/>
        </w:numPr>
        <w:pBdr>
          <w:top w:val="nil"/>
          <w:left w:val="nil"/>
          <w:bottom w:val="nil"/>
          <w:right w:val="nil"/>
          <w:between w:val="nil"/>
        </w:pBdr>
        <w:tabs>
          <w:tab w:val="left" w:pos="345"/>
        </w:tabs>
        <w:jc w:val="both"/>
      </w:pPr>
      <w:r>
        <w:rPr>
          <w:color w:val="000000"/>
        </w:rPr>
        <w:t>No cuenta con el reporte de gestión a</w:t>
      </w:r>
      <w:r>
        <w:rPr>
          <w:color w:val="000000"/>
        </w:rPr>
        <w:t>probado tres años consecutivos.</w:t>
      </w:r>
    </w:p>
    <w:p w14:paraId="00000315" w14:textId="77777777" w:rsidR="00D13BD4" w:rsidRDefault="00DC4274">
      <w:pPr>
        <w:keepNext/>
        <w:numPr>
          <w:ilvl w:val="0"/>
          <w:numId w:val="15"/>
        </w:numPr>
        <w:pBdr>
          <w:top w:val="nil"/>
          <w:left w:val="nil"/>
          <w:bottom w:val="nil"/>
          <w:right w:val="nil"/>
          <w:between w:val="nil"/>
        </w:pBdr>
        <w:tabs>
          <w:tab w:val="left" w:pos="377"/>
        </w:tabs>
        <w:ind w:left="100" w:right="118" w:firstLine="0"/>
        <w:jc w:val="both"/>
      </w:pPr>
      <w:r>
        <w:rPr>
          <w:color w:val="000000"/>
        </w:rPr>
        <w:t xml:space="preserve">Obtiene una calificación menor a 15 puntos en los indicadores de la evaluación del reporte de gestión del Reconocimiento condicionado, conforme a lo establecido en el </w:t>
      </w:r>
      <w:r>
        <w:t xml:space="preserve">Anexo 15 </w:t>
      </w:r>
      <w:r>
        <w:rPr>
          <w:color w:val="000000"/>
        </w:rPr>
        <w:t>del presente cuerpo normativo.</w:t>
      </w:r>
    </w:p>
    <w:p w14:paraId="00000316" w14:textId="77777777" w:rsidR="00D13BD4" w:rsidRDefault="00DC4274">
      <w:pPr>
        <w:keepNext/>
        <w:numPr>
          <w:ilvl w:val="0"/>
          <w:numId w:val="15"/>
        </w:numPr>
        <w:pBdr>
          <w:top w:val="nil"/>
          <w:left w:val="nil"/>
          <w:bottom w:val="nil"/>
          <w:right w:val="nil"/>
          <w:between w:val="nil"/>
        </w:pBdr>
        <w:tabs>
          <w:tab w:val="left" w:pos="386"/>
        </w:tabs>
        <w:ind w:left="100" w:right="117" w:firstLine="0"/>
        <w:jc w:val="both"/>
      </w:pPr>
      <w:r>
        <w:rPr>
          <w:color w:val="000000"/>
        </w:rPr>
        <w:t xml:space="preserve">Obtiene una calificación menor a 70 puntos en la </w:t>
      </w:r>
      <w:r>
        <w:rPr>
          <w:color w:val="000000"/>
        </w:rPr>
        <w:t>evaluación final conforme al artículo 80 del reporte de gestión del Reconocimiento.</w:t>
      </w:r>
    </w:p>
    <w:p w14:paraId="00000317" w14:textId="77777777" w:rsidR="00D13BD4" w:rsidRDefault="00D13BD4">
      <w:pPr>
        <w:keepNext/>
        <w:pBdr>
          <w:top w:val="nil"/>
          <w:left w:val="nil"/>
          <w:bottom w:val="nil"/>
          <w:right w:val="nil"/>
          <w:between w:val="nil"/>
        </w:pBdr>
        <w:tabs>
          <w:tab w:val="left" w:pos="345"/>
        </w:tabs>
        <w:jc w:val="both"/>
        <w:rPr>
          <w:color w:val="000000"/>
        </w:rPr>
      </w:pPr>
    </w:p>
    <w:p w14:paraId="00000318"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63</w:t>
      </w:r>
      <w:r>
        <w:rPr>
          <w:color w:val="000000"/>
        </w:rPr>
        <w:t>.- Políticas Generales para promover las Buenas Prácticas Ambientales en Dependencias Administrativas en el Sector Público y Privado.- Las instituciones sujetas a este mecanismo deberán implementar dentro de su institución políticas para promover las Buena</w:t>
      </w:r>
      <w:r>
        <w:rPr>
          <w:color w:val="000000"/>
        </w:rPr>
        <w:t xml:space="preserve">s Prácticas Ambientales. Estas </w:t>
      </w:r>
      <w:r>
        <w:rPr>
          <w:color w:val="000000"/>
        </w:rPr>
        <w:lastRenderedPageBreak/>
        <w:t>políticas contemplan los siguientes aspectos:</w:t>
      </w:r>
    </w:p>
    <w:p w14:paraId="00000319" w14:textId="77777777" w:rsidR="00D13BD4" w:rsidRDefault="00D13BD4">
      <w:pPr>
        <w:keepNext/>
        <w:pBdr>
          <w:top w:val="nil"/>
          <w:left w:val="nil"/>
          <w:bottom w:val="nil"/>
          <w:right w:val="nil"/>
          <w:between w:val="nil"/>
        </w:pBdr>
        <w:rPr>
          <w:color w:val="000000"/>
        </w:rPr>
      </w:pPr>
    </w:p>
    <w:p w14:paraId="0000031A"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de desechos comunes, peligrosos y especiales</w:t>
      </w:r>
    </w:p>
    <w:p w14:paraId="0000031B"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y ahorro del papel</w:t>
      </w:r>
    </w:p>
    <w:p w14:paraId="0000031C"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y ahorro del cartón</w:t>
      </w:r>
    </w:p>
    <w:p w14:paraId="0000031D"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y ahorro del agua</w:t>
      </w:r>
    </w:p>
    <w:p w14:paraId="0000031E"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y ahorro de energía eléctrica</w:t>
      </w:r>
    </w:p>
    <w:p w14:paraId="0000031F"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Gestión y ahorro de combustible en el servicio de transporte y otros</w:t>
      </w:r>
    </w:p>
    <w:p w14:paraId="00000320"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Capacitación y actividades complementarias</w:t>
      </w:r>
    </w:p>
    <w:p w14:paraId="00000321" w14:textId="77777777" w:rsidR="00D13BD4" w:rsidRDefault="00DC4274">
      <w:pPr>
        <w:keepNext/>
        <w:numPr>
          <w:ilvl w:val="0"/>
          <w:numId w:val="25"/>
        </w:numPr>
        <w:pBdr>
          <w:top w:val="nil"/>
          <w:left w:val="nil"/>
          <w:bottom w:val="nil"/>
          <w:right w:val="nil"/>
          <w:between w:val="nil"/>
        </w:pBdr>
        <w:tabs>
          <w:tab w:val="left" w:pos="345"/>
        </w:tabs>
        <w:jc w:val="both"/>
      </w:pPr>
      <w:r>
        <w:rPr>
          <w:color w:val="000000"/>
        </w:rPr>
        <w:t>Compras responsables</w:t>
      </w:r>
    </w:p>
    <w:p w14:paraId="00000322" w14:textId="77777777" w:rsidR="00D13BD4" w:rsidRDefault="00D13BD4">
      <w:pPr>
        <w:keepNext/>
        <w:pBdr>
          <w:top w:val="nil"/>
          <w:left w:val="nil"/>
          <w:bottom w:val="nil"/>
          <w:right w:val="nil"/>
          <w:between w:val="nil"/>
        </w:pBdr>
        <w:rPr>
          <w:color w:val="000000"/>
        </w:rPr>
      </w:pPr>
    </w:p>
    <w:p w14:paraId="00000323" w14:textId="77777777" w:rsidR="00D13BD4" w:rsidRDefault="00DC4274">
      <w:pPr>
        <w:keepNext/>
        <w:pBdr>
          <w:top w:val="nil"/>
          <w:left w:val="nil"/>
          <w:bottom w:val="nil"/>
          <w:right w:val="nil"/>
          <w:between w:val="nil"/>
        </w:pBdr>
        <w:spacing w:before="1"/>
        <w:ind w:left="100"/>
        <w:jc w:val="both"/>
        <w:rPr>
          <w:color w:val="000000"/>
        </w:rPr>
      </w:pPr>
      <w:r>
        <w:rPr>
          <w:rFonts w:ascii="Arial" w:eastAsia="Arial" w:hAnsi="Arial" w:cs="Arial"/>
          <w:b/>
          <w:color w:val="C30505"/>
        </w:rPr>
        <w:t>Art. 64</w:t>
      </w:r>
      <w:r>
        <w:rPr>
          <w:color w:val="000000"/>
        </w:rPr>
        <w:t>.- Gestión de Desechos.- Las instituciones sujetas a este mecanismo deberán cumplir con las siguientes especificaciones en cuanto a la gestión de desechos.</w:t>
      </w:r>
    </w:p>
    <w:p w14:paraId="00000324" w14:textId="77777777" w:rsidR="00D13BD4" w:rsidRDefault="00D13BD4">
      <w:pPr>
        <w:keepNext/>
        <w:pBdr>
          <w:top w:val="nil"/>
          <w:left w:val="nil"/>
          <w:bottom w:val="nil"/>
          <w:right w:val="nil"/>
          <w:between w:val="nil"/>
        </w:pBdr>
        <w:rPr>
          <w:color w:val="000000"/>
        </w:rPr>
      </w:pPr>
    </w:p>
    <w:p w14:paraId="00000325" w14:textId="77777777" w:rsidR="00D13BD4" w:rsidRDefault="00DC4274">
      <w:pPr>
        <w:keepNext/>
        <w:numPr>
          <w:ilvl w:val="0"/>
          <w:numId w:val="33"/>
        </w:numPr>
        <w:pBdr>
          <w:top w:val="nil"/>
          <w:left w:val="nil"/>
          <w:bottom w:val="nil"/>
          <w:right w:val="nil"/>
          <w:between w:val="nil"/>
        </w:pBdr>
        <w:tabs>
          <w:tab w:val="left" w:pos="352"/>
        </w:tabs>
        <w:ind w:right="117" w:firstLine="0"/>
        <w:jc w:val="both"/>
      </w:pPr>
      <w:r>
        <w:rPr>
          <w:color w:val="000000"/>
        </w:rPr>
        <w:t>Eliminar los basureros independientes e implementar recipientes debidamente etiquetados para la cla</w:t>
      </w:r>
      <w:r>
        <w:rPr>
          <w:color w:val="000000"/>
        </w:rPr>
        <w:t>sificación de los residuos sólidos generados, de la siguiente manera:</w:t>
      </w:r>
    </w:p>
    <w:p w14:paraId="00000326" w14:textId="77777777" w:rsidR="00D13BD4" w:rsidRDefault="00D13BD4">
      <w:pPr>
        <w:keepNext/>
        <w:pBdr>
          <w:top w:val="nil"/>
          <w:left w:val="nil"/>
          <w:bottom w:val="nil"/>
          <w:right w:val="nil"/>
          <w:between w:val="nil"/>
        </w:pBdr>
        <w:rPr>
          <w:color w:val="000000"/>
        </w:rPr>
      </w:pPr>
    </w:p>
    <w:p w14:paraId="00000327" w14:textId="77777777" w:rsidR="00D13BD4" w:rsidRDefault="00DC4274">
      <w:pPr>
        <w:keepNext/>
        <w:numPr>
          <w:ilvl w:val="1"/>
          <w:numId w:val="33"/>
        </w:numPr>
        <w:pBdr>
          <w:top w:val="nil"/>
          <w:left w:val="nil"/>
          <w:bottom w:val="nil"/>
          <w:right w:val="nil"/>
          <w:between w:val="nil"/>
        </w:pBdr>
        <w:tabs>
          <w:tab w:val="left" w:pos="345"/>
        </w:tabs>
        <w:spacing w:before="1"/>
        <w:jc w:val="both"/>
      </w:pPr>
      <w:r>
        <w:rPr>
          <w:color w:val="000000"/>
        </w:rPr>
        <w:t>Papel y cartón.</w:t>
      </w:r>
    </w:p>
    <w:p w14:paraId="00000328" w14:textId="77777777" w:rsidR="00D13BD4" w:rsidRDefault="00DC4274">
      <w:pPr>
        <w:keepNext/>
        <w:numPr>
          <w:ilvl w:val="1"/>
          <w:numId w:val="33"/>
        </w:numPr>
        <w:pBdr>
          <w:top w:val="nil"/>
          <w:left w:val="nil"/>
          <w:bottom w:val="nil"/>
          <w:right w:val="nil"/>
          <w:between w:val="nil"/>
        </w:pBdr>
        <w:tabs>
          <w:tab w:val="left" w:pos="345"/>
        </w:tabs>
        <w:jc w:val="both"/>
      </w:pPr>
      <w:r>
        <w:rPr>
          <w:color w:val="000000"/>
        </w:rPr>
        <w:t>Plástico.</w:t>
      </w:r>
    </w:p>
    <w:p w14:paraId="00000329" w14:textId="77777777" w:rsidR="00D13BD4" w:rsidRDefault="00DC4274">
      <w:pPr>
        <w:keepNext/>
        <w:numPr>
          <w:ilvl w:val="1"/>
          <w:numId w:val="33"/>
        </w:numPr>
        <w:pBdr>
          <w:top w:val="nil"/>
          <w:left w:val="nil"/>
          <w:bottom w:val="nil"/>
          <w:right w:val="nil"/>
          <w:between w:val="nil"/>
        </w:pBdr>
        <w:tabs>
          <w:tab w:val="left" w:pos="333"/>
        </w:tabs>
        <w:ind w:left="332" w:hanging="233"/>
        <w:jc w:val="both"/>
      </w:pPr>
      <w:r>
        <w:rPr>
          <w:color w:val="000000"/>
        </w:rPr>
        <w:t>Desechos no reciclables</w:t>
      </w:r>
    </w:p>
    <w:p w14:paraId="0000032A" w14:textId="77777777" w:rsidR="00D13BD4" w:rsidRDefault="00DC4274">
      <w:pPr>
        <w:keepNext/>
        <w:numPr>
          <w:ilvl w:val="1"/>
          <w:numId w:val="33"/>
        </w:numPr>
        <w:pBdr>
          <w:top w:val="nil"/>
          <w:left w:val="nil"/>
          <w:bottom w:val="nil"/>
          <w:right w:val="nil"/>
          <w:between w:val="nil"/>
        </w:pBdr>
        <w:tabs>
          <w:tab w:val="left" w:pos="345"/>
        </w:tabs>
        <w:jc w:val="both"/>
      </w:pPr>
      <w:r>
        <w:rPr>
          <w:color w:val="000000"/>
        </w:rPr>
        <w:t>Orgánicos</w:t>
      </w:r>
    </w:p>
    <w:p w14:paraId="0000032B" w14:textId="77777777" w:rsidR="00D13BD4" w:rsidRDefault="00D13BD4">
      <w:pPr>
        <w:keepNext/>
        <w:pBdr>
          <w:top w:val="nil"/>
          <w:left w:val="nil"/>
          <w:bottom w:val="nil"/>
          <w:right w:val="nil"/>
          <w:between w:val="nil"/>
        </w:pBdr>
        <w:spacing w:before="11"/>
        <w:rPr>
          <w:color w:val="000000"/>
          <w:sz w:val="21"/>
          <w:szCs w:val="21"/>
        </w:rPr>
      </w:pPr>
    </w:p>
    <w:p w14:paraId="0000032C" w14:textId="77777777" w:rsidR="00D13BD4" w:rsidRDefault="00DC4274">
      <w:pPr>
        <w:keepNext/>
        <w:numPr>
          <w:ilvl w:val="0"/>
          <w:numId w:val="33"/>
        </w:numPr>
        <w:pBdr>
          <w:top w:val="nil"/>
          <w:left w:val="nil"/>
          <w:bottom w:val="nil"/>
          <w:right w:val="nil"/>
          <w:between w:val="nil"/>
        </w:pBdr>
        <w:tabs>
          <w:tab w:val="left" w:pos="416"/>
        </w:tabs>
        <w:ind w:right="117" w:firstLine="0"/>
        <w:jc w:val="both"/>
      </w:pPr>
      <w:r>
        <w:rPr>
          <w:color w:val="000000"/>
        </w:rPr>
        <w:t>Dependiendo de la naturaleza de los residuos generados en cada institución, la Dirección Administrativa o su equivalente, deberá adecuar el acopio temporal de metal, vidrio, madera, etc.</w:t>
      </w:r>
    </w:p>
    <w:p w14:paraId="0000032D" w14:textId="77777777" w:rsidR="00D13BD4" w:rsidRDefault="00DC4274">
      <w:pPr>
        <w:keepNext/>
        <w:numPr>
          <w:ilvl w:val="0"/>
          <w:numId w:val="33"/>
        </w:numPr>
        <w:pBdr>
          <w:top w:val="nil"/>
          <w:left w:val="nil"/>
          <w:bottom w:val="nil"/>
          <w:right w:val="nil"/>
          <w:between w:val="nil"/>
        </w:pBdr>
        <w:tabs>
          <w:tab w:val="left" w:pos="417"/>
        </w:tabs>
        <w:ind w:right="117" w:firstLine="0"/>
        <w:jc w:val="both"/>
      </w:pPr>
      <w:r>
        <w:rPr>
          <w:color w:val="000000"/>
        </w:rPr>
        <w:t>La institución motivará a la clasificación y reducción continua de lo</w:t>
      </w:r>
      <w:r>
        <w:rPr>
          <w:color w:val="000000"/>
        </w:rPr>
        <w:t>s desechos y residuos generados.</w:t>
      </w:r>
    </w:p>
    <w:p w14:paraId="0000032E" w14:textId="77777777" w:rsidR="00D13BD4" w:rsidRDefault="00DC4274">
      <w:pPr>
        <w:keepNext/>
        <w:numPr>
          <w:ilvl w:val="0"/>
          <w:numId w:val="33"/>
        </w:numPr>
        <w:pBdr>
          <w:top w:val="nil"/>
          <w:left w:val="nil"/>
          <w:bottom w:val="nil"/>
          <w:right w:val="nil"/>
          <w:between w:val="nil"/>
        </w:pBdr>
        <w:tabs>
          <w:tab w:val="left" w:pos="366"/>
        </w:tabs>
        <w:ind w:right="119" w:firstLine="0"/>
        <w:jc w:val="both"/>
      </w:pPr>
      <w:r>
        <w:rPr>
          <w:color w:val="000000"/>
        </w:rPr>
        <w:t>El almacenamiento temporal de residuos y desechos deberá cumplir con las disposiciones de la normativa ambiental vigente.</w:t>
      </w:r>
    </w:p>
    <w:p w14:paraId="0000032F" w14:textId="77777777" w:rsidR="00D13BD4" w:rsidRDefault="00DC4274">
      <w:pPr>
        <w:keepNext/>
        <w:numPr>
          <w:ilvl w:val="0"/>
          <w:numId w:val="33"/>
        </w:numPr>
        <w:pBdr>
          <w:top w:val="nil"/>
          <w:left w:val="nil"/>
          <w:bottom w:val="nil"/>
          <w:right w:val="nil"/>
          <w:between w:val="nil"/>
        </w:pBdr>
        <w:tabs>
          <w:tab w:val="left" w:pos="360"/>
        </w:tabs>
        <w:ind w:right="118" w:firstLine="0"/>
        <w:jc w:val="both"/>
      </w:pPr>
      <w:r>
        <w:rPr>
          <w:color w:val="000000"/>
        </w:rPr>
        <w:t>Las direcciones administrativas de cada institución o su equivalente dispondrán la entrega de los residuos reciclables a gestores ambi</w:t>
      </w:r>
      <w:r>
        <w:rPr>
          <w:color w:val="000000"/>
        </w:rPr>
        <w:t>entales calificados acorde a la normativa ambiental vigente. Se deberá llevar registros con información de tipo de residuo, peso, fechas y firmas de los responsables de entrega y recepción.</w:t>
      </w:r>
    </w:p>
    <w:p w14:paraId="00000330" w14:textId="77777777" w:rsidR="00D13BD4" w:rsidRDefault="00DC4274">
      <w:pPr>
        <w:keepNext/>
        <w:numPr>
          <w:ilvl w:val="0"/>
          <w:numId w:val="33"/>
        </w:numPr>
        <w:pBdr>
          <w:top w:val="nil"/>
          <w:left w:val="nil"/>
          <w:bottom w:val="nil"/>
          <w:right w:val="nil"/>
          <w:between w:val="nil"/>
        </w:pBdr>
        <w:tabs>
          <w:tab w:val="left" w:pos="347"/>
        </w:tabs>
        <w:ind w:right="119" w:firstLine="0"/>
        <w:jc w:val="both"/>
      </w:pPr>
      <w:r>
        <w:rPr>
          <w:color w:val="000000"/>
        </w:rPr>
        <w:t>Es responsabilidad de la institución solicitar el certificado actu</w:t>
      </w:r>
      <w:r>
        <w:rPr>
          <w:color w:val="000000"/>
        </w:rPr>
        <w:t>alizado del gestor previo a la entrega de los residuos.</w:t>
      </w:r>
    </w:p>
    <w:p w14:paraId="00000331" w14:textId="77777777" w:rsidR="00D13BD4" w:rsidRDefault="00DC4274">
      <w:pPr>
        <w:keepNext/>
        <w:numPr>
          <w:ilvl w:val="0"/>
          <w:numId w:val="33"/>
        </w:numPr>
        <w:pBdr>
          <w:top w:val="nil"/>
          <w:left w:val="nil"/>
          <w:bottom w:val="nil"/>
          <w:right w:val="nil"/>
          <w:between w:val="nil"/>
        </w:pBdr>
        <w:tabs>
          <w:tab w:val="left" w:pos="406"/>
        </w:tabs>
        <w:ind w:right="116" w:firstLine="0"/>
        <w:jc w:val="both"/>
      </w:pPr>
      <w:r>
        <w:rPr>
          <w:color w:val="000000"/>
        </w:rPr>
        <w:t xml:space="preserve">Las direcciones administrativas o su equivalente dispondrán la entrega de los desechos no reciclables a través de los sistemas de recolección de basura de los </w:t>
      </w:r>
      <w:proofErr w:type="spellStart"/>
      <w:r>
        <w:rPr>
          <w:color w:val="000000"/>
        </w:rPr>
        <w:t>GADs</w:t>
      </w:r>
      <w:proofErr w:type="spellEnd"/>
      <w:r>
        <w:rPr>
          <w:color w:val="000000"/>
        </w:rPr>
        <w:t xml:space="preserve"> correspondientes; cada entidad se encargará de realizar las gestiones, convenios, contratos </w:t>
      </w:r>
      <w:r>
        <w:rPr>
          <w:color w:val="000000"/>
        </w:rPr>
        <w:t>y más acciones que garanticen una disposición final adecuada.</w:t>
      </w:r>
    </w:p>
    <w:p w14:paraId="00000332" w14:textId="77777777" w:rsidR="00D13BD4" w:rsidRDefault="00DC4274">
      <w:pPr>
        <w:keepNext/>
        <w:numPr>
          <w:ilvl w:val="0"/>
          <w:numId w:val="33"/>
        </w:numPr>
        <w:pBdr>
          <w:top w:val="nil"/>
          <w:left w:val="nil"/>
          <w:bottom w:val="nil"/>
          <w:right w:val="nil"/>
          <w:between w:val="nil"/>
        </w:pBdr>
        <w:tabs>
          <w:tab w:val="left" w:pos="345"/>
        </w:tabs>
        <w:spacing w:before="1"/>
        <w:ind w:left="344" w:hanging="245"/>
        <w:jc w:val="both"/>
      </w:pPr>
      <w:r>
        <w:rPr>
          <w:color w:val="000000"/>
        </w:rPr>
        <w:t>Se deberá llevar registros con información del peso, fechas de pesaje y firmas de responsabilidad.</w:t>
      </w:r>
    </w:p>
    <w:p w14:paraId="00000333" w14:textId="77777777" w:rsidR="00D13BD4" w:rsidRDefault="00DC4274">
      <w:pPr>
        <w:keepNext/>
        <w:numPr>
          <w:ilvl w:val="0"/>
          <w:numId w:val="33"/>
        </w:numPr>
        <w:pBdr>
          <w:top w:val="nil"/>
          <w:left w:val="nil"/>
          <w:bottom w:val="nil"/>
          <w:right w:val="nil"/>
          <w:between w:val="nil"/>
        </w:pBdr>
        <w:tabs>
          <w:tab w:val="left" w:pos="356"/>
        </w:tabs>
        <w:ind w:right="119" w:firstLine="0"/>
        <w:jc w:val="both"/>
      </w:pPr>
      <w:r>
        <w:rPr>
          <w:color w:val="000000"/>
        </w:rPr>
        <w:t>Cada entidad podrá proponer y ejecutar acciones para el manejo de desechos orgánicos como la en</w:t>
      </w:r>
      <w:r>
        <w:rPr>
          <w:color w:val="000000"/>
        </w:rPr>
        <w:t>trega a gestores autorizados, el compostaje, entre otros.</w:t>
      </w:r>
    </w:p>
    <w:p w14:paraId="00000334" w14:textId="77777777" w:rsidR="00D13BD4" w:rsidRDefault="00DC4274">
      <w:pPr>
        <w:keepNext/>
        <w:numPr>
          <w:ilvl w:val="0"/>
          <w:numId w:val="33"/>
        </w:numPr>
        <w:pBdr>
          <w:top w:val="nil"/>
          <w:left w:val="nil"/>
          <w:bottom w:val="nil"/>
          <w:right w:val="nil"/>
          <w:between w:val="nil"/>
        </w:pBdr>
        <w:tabs>
          <w:tab w:val="left" w:pos="529"/>
        </w:tabs>
        <w:ind w:right="116" w:firstLine="0"/>
        <w:jc w:val="both"/>
      </w:pPr>
      <w:r>
        <w:rPr>
          <w:color w:val="000000"/>
        </w:rPr>
        <w:t>Las instituciones públicas deberán donar los residuos reciclables a entidades debidamente reguladas para el efecto.</w:t>
      </w:r>
    </w:p>
    <w:p w14:paraId="00000335" w14:textId="77777777" w:rsidR="00D13BD4" w:rsidRDefault="00D13BD4">
      <w:pPr>
        <w:keepNext/>
        <w:pBdr>
          <w:top w:val="nil"/>
          <w:left w:val="nil"/>
          <w:bottom w:val="nil"/>
          <w:right w:val="nil"/>
          <w:between w:val="nil"/>
        </w:pBdr>
        <w:rPr>
          <w:color w:val="000000"/>
        </w:rPr>
      </w:pPr>
    </w:p>
    <w:p w14:paraId="00000336" w14:textId="77777777" w:rsidR="00D13BD4" w:rsidRDefault="00DC4274">
      <w:pPr>
        <w:keepNext/>
        <w:pBdr>
          <w:top w:val="nil"/>
          <w:left w:val="nil"/>
          <w:bottom w:val="nil"/>
          <w:right w:val="nil"/>
          <w:between w:val="nil"/>
        </w:pBdr>
        <w:ind w:left="100" w:right="110"/>
        <w:rPr>
          <w:color w:val="000000"/>
        </w:rPr>
      </w:pPr>
      <w:r>
        <w:rPr>
          <w:rFonts w:ascii="Arial" w:eastAsia="Arial" w:hAnsi="Arial" w:cs="Arial"/>
          <w:b/>
          <w:color w:val="C30505"/>
        </w:rPr>
        <w:t>Art. 65</w:t>
      </w:r>
      <w:r>
        <w:rPr>
          <w:color w:val="000000"/>
        </w:rPr>
        <w:t>.- Gestión de Desechos Peligrosos y Especiales.- Para la gestión de desechos peligrosos y especiales, las instituciones deberán cump</w:t>
      </w:r>
      <w:r>
        <w:rPr>
          <w:color w:val="000000"/>
        </w:rPr>
        <w:t>lir lo siguiente:</w:t>
      </w:r>
    </w:p>
    <w:p w14:paraId="00000337" w14:textId="77777777" w:rsidR="00D13BD4" w:rsidRDefault="00D13BD4">
      <w:pPr>
        <w:keepNext/>
        <w:pBdr>
          <w:top w:val="nil"/>
          <w:left w:val="nil"/>
          <w:bottom w:val="nil"/>
          <w:right w:val="nil"/>
          <w:between w:val="nil"/>
        </w:pBdr>
        <w:rPr>
          <w:color w:val="000000"/>
        </w:rPr>
      </w:pPr>
    </w:p>
    <w:p w14:paraId="00000338" w14:textId="77777777" w:rsidR="00D13BD4" w:rsidRDefault="00DC4274">
      <w:pPr>
        <w:keepNext/>
        <w:numPr>
          <w:ilvl w:val="0"/>
          <w:numId w:val="27"/>
        </w:numPr>
        <w:pBdr>
          <w:top w:val="nil"/>
          <w:left w:val="nil"/>
          <w:bottom w:val="nil"/>
          <w:right w:val="nil"/>
          <w:between w:val="nil"/>
        </w:pBdr>
        <w:tabs>
          <w:tab w:val="left" w:pos="405"/>
        </w:tabs>
        <w:ind w:right="117" w:firstLine="0"/>
        <w:jc w:val="both"/>
      </w:pPr>
      <w:r>
        <w:rPr>
          <w:color w:val="000000"/>
        </w:rPr>
        <w:t xml:space="preserve">Para el manejo de los desechos peligrosos y especiales generados durante las actividades administrativas de las instituciones como pilas, baterías, lámparas o tubos fluorescentes, focos ahorradores, </w:t>
      </w:r>
      <w:proofErr w:type="spellStart"/>
      <w:r>
        <w:t>toners</w:t>
      </w:r>
      <w:proofErr w:type="spellEnd"/>
      <w:r>
        <w:rPr>
          <w:color w:val="000000"/>
        </w:rPr>
        <w:t xml:space="preserve"> o cartuchos de tinta, entre otros; se deberá cumpl</w:t>
      </w:r>
      <w:r>
        <w:rPr>
          <w:color w:val="000000"/>
        </w:rPr>
        <w:t>ir con las disposiciones de la normativa ambiental vigente.</w:t>
      </w:r>
    </w:p>
    <w:p w14:paraId="00000339" w14:textId="77777777" w:rsidR="00D13BD4" w:rsidRDefault="00DC4274">
      <w:pPr>
        <w:keepNext/>
        <w:numPr>
          <w:ilvl w:val="0"/>
          <w:numId w:val="27"/>
        </w:numPr>
        <w:pBdr>
          <w:top w:val="nil"/>
          <w:left w:val="nil"/>
          <w:bottom w:val="nil"/>
          <w:right w:val="nil"/>
          <w:between w:val="nil"/>
        </w:pBdr>
        <w:tabs>
          <w:tab w:val="left" w:pos="410"/>
        </w:tabs>
        <w:ind w:right="119" w:firstLine="0"/>
        <w:jc w:val="both"/>
      </w:pPr>
      <w:r>
        <w:rPr>
          <w:color w:val="000000"/>
        </w:rPr>
        <w:t>La Dirección Administrativa o su equivalente en la institución, deberá mantener un registro actualizado de la entrega de los desechos peligrosos y especiales a gestores.</w:t>
      </w:r>
    </w:p>
    <w:p w14:paraId="0000033A" w14:textId="77777777" w:rsidR="00D13BD4" w:rsidRDefault="00DC4274">
      <w:pPr>
        <w:keepNext/>
        <w:numPr>
          <w:ilvl w:val="0"/>
          <w:numId w:val="27"/>
        </w:numPr>
        <w:pBdr>
          <w:top w:val="nil"/>
          <w:left w:val="nil"/>
          <w:bottom w:val="nil"/>
          <w:right w:val="nil"/>
          <w:between w:val="nil"/>
        </w:pBdr>
        <w:tabs>
          <w:tab w:val="left" w:pos="349"/>
        </w:tabs>
        <w:ind w:right="118" w:firstLine="0"/>
        <w:jc w:val="both"/>
      </w:pPr>
      <w:r>
        <w:rPr>
          <w:color w:val="000000"/>
        </w:rPr>
        <w:t>Queda prohibido el almacen</w:t>
      </w:r>
      <w:r>
        <w:rPr>
          <w:color w:val="000000"/>
        </w:rPr>
        <w:t>amiento de desechos peligrosos y especiales generados en la entidad por un período mayor a un año.</w:t>
      </w:r>
    </w:p>
    <w:p w14:paraId="0000033B" w14:textId="77777777" w:rsidR="00D13BD4" w:rsidRDefault="00DC4274">
      <w:pPr>
        <w:keepNext/>
        <w:numPr>
          <w:ilvl w:val="0"/>
          <w:numId w:val="27"/>
        </w:numPr>
        <w:pBdr>
          <w:top w:val="nil"/>
          <w:left w:val="nil"/>
          <w:bottom w:val="nil"/>
          <w:right w:val="nil"/>
          <w:between w:val="nil"/>
        </w:pBdr>
        <w:tabs>
          <w:tab w:val="left" w:pos="395"/>
        </w:tabs>
        <w:ind w:right="117" w:firstLine="0"/>
        <w:jc w:val="both"/>
      </w:pPr>
      <w:r>
        <w:rPr>
          <w:color w:val="000000"/>
        </w:rPr>
        <w:t xml:space="preserve">El almacenamiento de los desechos peligrosos y especiales deberá realizarse conforme a lo </w:t>
      </w:r>
      <w:r>
        <w:rPr>
          <w:color w:val="000000"/>
        </w:rPr>
        <w:lastRenderedPageBreak/>
        <w:t>estipulado en la normativa ambiental vigente. Esto se verificará in situ, a pesar de que la entidad no haya llenado la declaración de generador y no reporte la gestió</w:t>
      </w:r>
      <w:r>
        <w:rPr>
          <w:color w:val="000000"/>
        </w:rPr>
        <w:t>n de desechos peligrosos y especiales.</w:t>
      </w:r>
    </w:p>
    <w:p w14:paraId="0000033C" w14:textId="77777777" w:rsidR="00D13BD4" w:rsidRDefault="00DC4274">
      <w:pPr>
        <w:keepNext/>
        <w:numPr>
          <w:ilvl w:val="0"/>
          <w:numId w:val="27"/>
        </w:numPr>
        <w:pBdr>
          <w:top w:val="nil"/>
          <w:left w:val="nil"/>
          <w:bottom w:val="nil"/>
          <w:right w:val="nil"/>
          <w:between w:val="nil"/>
        </w:pBdr>
        <w:tabs>
          <w:tab w:val="left" w:pos="361"/>
        </w:tabs>
        <w:ind w:right="117" w:firstLine="0"/>
        <w:jc w:val="both"/>
      </w:pPr>
      <w:r>
        <w:rPr>
          <w:color w:val="000000"/>
        </w:rPr>
        <w:t>Las pilas y baterías adquiridas en la institución serán en la medida de lo posible recargables. Se dispondrá de contenedores especiales para su clasificación y almacenamiento al final de su vida útil, que serán señali</w:t>
      </w:r>
      <w:r>
        <w:rPr>
          <w:color w:val="000000"/>
        </w:rPr>
        <w:t>zados para el efecto. Conforme lo señala el artículo 93 del presente cuerpo normativo.</w:t>
      </w:r>
    </w:p>
    <w:p w14:paraId="0000033D" w14:textId="77777777" w:rsidR="00D13BD4" w:rsidRDefault="00D13BD4">
      <w:pPr>
        <w:keepNext/>
        <w:pBdr>
          <w:top w:val="nil"/>
          <w:left w:val="nil"/>
          <w:bottom w:val="nil"/>
          <w:right w:val="nil"/>
          <w:between w:val="nil"/>
        </w:pBdr>
        <w:rPr>
          <w:color w:val="000000"/>
        </w:rPr>
      </w:pPr>
    </w:p>
    <w:p w14:paraId="0000033E" w14:textId="77777777" w:rsidR="00D13BD4" w:rsidRDefault="00DC4274">
      <w:pPr>
        <w:keepNext/>
        <w:pBdr>
          <w:top w:val="nil"/>
          <w:left w:val="nil"/>
          <w:bottom w:val="nil"/>
          <w:right w:val="nil"/>
          <w:between w:val="nil"/>
        </w:pBdr>
        <w:ind w:left="100"/>
        <w:rPr>
          <w:color w:val="000000"/>
        </w:rPr>
      </w:pPr>
      <w:r>
        <w:rPr>
          <w:rFonts w:ascii="Arial" w:eastAsia="Arial" w:hAnsi="Arial" w:cs="Arial"/>
          <w:b/>
          <w:color w:val="C30505"/>
        </w:rPr>
        <w:t>Art. 66</w:t>
      </w:r>
      <w:r>
        <w:rPr>
          <w:color w:val="000000"/>
        </w:rPr>
        <w:t>.- Gestión del Papel.- Para la gestión de papel, las instituciones deberán cumplir lo siguiente:</w:t>
      </w:r>
    </w:p>
    <w:p w14:paraId="0000033F" w14:textId="77777777" w:rsidR="00D13BD4" w:rsidRDefault="00D13BD4">
      <w:pPr>
        <w:keepNext/>
        <w:pBdr>
          <w:top w:val="nil"/>
          <w:left w:val="nil"/>
          <w:bottom w:val="nil"/>
          <w:right w:val="nil"/>
          <w:between w:val="nil"/>
        </w:pBdr>
        <w:rPr>
          <w:color w:val="000000"/>
        </w:rPr>
      </w:pPr>
    </w:p>
    <w:p w14:paraId="00000340" w14:textId="77777777" w:rsidR="00D13BD4" w:rsidRDefault="00DC4274">
      <w:pPr>
        <w:keepNext/>
        <w:numPr>
          <w:ilvl w:val="0"/>
          <w:numId w:val="21"/>
        </w:numPr>
        <w:pBdr>
          <w:top w:val="nil"/>
          <w:left w:val="nil"/>
          <w:bottom w:val="nil"/>
          <w:right w:val="nil"/>
          <w:between w:val="nil"/>
        </w:pBdr>
        <w:tabs>
          <w:tab w:val="left" w:pos="345"/>
        </w:tabs>
        <w:spacing w:before="1"/>
        <w:jc w:val="both"/>
      </w:pPr>
      <w:r>
        <w:rPr>
          <w:color w:val="000000"/>
        </w:rPr>
        <w:t>La entidad deberá proponer e implementar medidas anuales para optimizar el uso de papel.</w:t>
      </w:r>
    </w:p>
    <w:p w14:paraId="00000341" w14:textId="77777777" w:rsidR="00D13BD4" w:rsidRDefault="00DC4274">
      <w:pPr>
        <w:keepNext/>
        <w:numPr>
          <w:ilvl w:val="0"/>
          <w:numId w:val="21"/>
        </w:numPr>
        <w:pBdr>
          <w:top w:val="nil"/>
          <w:left w:val="nil"/>
          <w:bottom w:val="nil"/>
          <w:right w:val="nil"/>
          <w:between w:val="nil"/>
        </w:pBdr>
        <w:tabs>
          <w:tab w:val="left" w:pos="345"/>
        </w:tabs>
        <w:spacing w:before="183"/>
        <w:ind w:left="100" w:right="118" w:firstLine="0"/>
        <w:jc w:val="both"/>
      </w:pPr>
      <w:r>
        <w:rPr>
          <w:color w:val="000000"/>
        </w:rPr>
        <w:t>La lectura, análisis, revisión de borradores de documentos se realizará de forma electrónica. Las impresiones deberán realizarse en blanco y negro. Solamente en documentos finales que usen mapas, gráficos o sea estrictamente necesario se usarán impresiones</w:t>
      </w:r>
      <w:r>
        <w:rPr>
          <w:color w:val="000000"/>
        </w:rPr>
        <w:t xml:space="preserve"> a color.</w:t>
      </w:r>
    </w:p>
    <w:p w14:paraId="00000342" w14:textId="77777777" w:rsidR="00D13BD4" w:rsidRDefault="00DC4274">
      <w:pPr>
        <w:keepNext/>
        <w:numPr>
          <w:ilvl w:val="0"/>
          <w:numId w:val="21"/>
        </w:numPr>
        <w:pBdr>
          <w:top w:val="nil"/>
          <w:left w:val="nil"/>
          <w:bottom w:val="nil"/>
          <w:right w:val="nil"/>
          <w:between w:val="nil"/>
        </w:pBdr>
        <w:tabs>
          <w:tab w:val="left" w:pos="369"/>
        </w:tabs>
        <w:ind w:left="100" w:right="119" w:firstLine="0"/>
        <w:jc w:val="both"/>
      </w:pPr>
      <w:r>
        <w:rPr>
          <w:color w:val="000000"/>
        </w:rPr>
        <w:t>Las impresiones de libros o documentos deberán hacerse sin plastificado o protección UV pues esto dificulta su reciclaje. Preferentemente serán elaboradas en material reciclado o con certificación ecológica.</w:t>
      </w:r>
    </w:p>
    <w:p w14:paraId="00000343" w14:textId="77777777" w:rsidR="00D13BD4" w:rsidRDefault="00DC4274">
      <w:pPr>
        <w:keepNext/>
        <w:numPr>
          <w:ilvl w:val="0"/>
          <w:numId w:val="21"/>
        </w:numPr>
        <w:pBdr>
          <w:top w:val="nil"/>
          <w:left w:val="nil"/>
          <w:bottom w:val="nil"/>
          <w:right w:val="nil"/>
          <w:between w:val="nil"/>
        </w:pBdr>
        <w:tabs>
          <w:tab w:val="left" w:pos="345"/>
        </w:tabs>
        <w:spacing w:before="1"/>
        <w:jc w:val="both"/>
      </w:pPr>
      <w:r>
        <w:rPr>
          <w:color w:val="000000"/>
        </w:rPr>
        <w:t>El papel deberá clasificarse en dos co</w:t>
      </w:r>
      <w:r>
        <w:rPr>
          <w:color w:val="000000"/>
        </w:rPr>
        <w:t>ntenedores señalizados:</w:t>
      </w:r>
    </w:p>
    <w:p w14:paraId="00000344" w14:textId="77777777" w:rsidR="00D13BD4" w:rsidRDefault="00D13BD4">
      <w:pPr>
        <w:keepNext/>
        <w:pBdr>
          <w:top w:val="nil"/>
          <w:left w:val="nil"/>
          <w:bottom w:val="nil"/>
          <w:right w:val="nil"/>
          <w:between w:val="nil"/>
        </w:pBdr>
        <w:spacing w:before="11"/>
        <w:rPr>
          <w:color w:val="000000"/>
          <w:sz w:val="21"/>
          <w:szCs w:val="21"/>
        </w:rPr>
      </w:pPr>
    </w:p>
    <w:p w14:paraId="00000345" w14:textId="77777777" w:rsidR="00D13BD4" w:rsidRDefault="00DC4274">
      <w:pPr>
        <w:keepNext/>
        <w:numPr>
          <w:ilvl w:val="1"/>
          <w:numId w:val="21"/>
        </w:numPr>
        <w:pBdr>
          <w:top w:val="nil"/>
          <w:left w:val="nil"/>
          <w:bottom w:val="nil"/>
          <w:right w:val="nil"/>
          <w:between w:val="nil"/>
        </w:pBdr>
        <w:tabs>
          <w:tab w:val="left" w:pos="345"/>
        </w:tabs>
        <w:jc w:val="both"/>
      </w:pPr>
      <w:r>
        <w:rPr>
          <w:color w:val="000000"/>
        </w:rPr>
        <w:t>El de reutilización que contiene papel que pueda ser utilizado nuevamente.</w:t>
      </w:r>
    </w:p>
    <w:p w14:paraId="00000346" w14:textId="77777777" w:rsidR="00D13BD4" w:rsidRDefault="00DC4274">
      <w:pPr>
        <w:keepNext/>
        <w:numPr>
          <w:ilvl w:val="1"/>
          <w:numId w:val="21"/>
        </w:numPr>
        <w:pBdr>
          <w:top w:val="nil"/>
          <w:left w:val="nil"/>
          <w:bottom w:val="nil"/>
          <w:right w:val="nil"/>
          <w:between w:val="nil"/>
        </w:pBdr>
        <w:tabs>
          <w:tab w:val="left" w:pos="345"/>
        </w:tabs>
        <w:jc w:val="both"/>
      </w:pPr>
      <w:r>
        <w:rPr>
          <w:color w:val="000000"/>
        </w:rPr>
        <w:t>El de reciclaje que contiene papel que no sea susceptible de reutilización.</w:t>
      </w:r>
    </w:p>
    <w:p w14:paraId="00000347" w14:textId="77777777" w:rsidR="00D13BD4" w:rsidRDefault="00D13BD4">
      <w:pPr>
        <w:keepNext/>
        <w:pBdr>
          <w:top w:val="nil"/>
          <w:left w:val="nil"/>
          <w:bottom w:val="nil"/>
          <w:right w:val="nil"/>
          <w:between w:val="nil"/>
        </w:pBdr>
        <w:rPr>
          <w:color w:val="000000"/>
        </w:rPr>
      </w:pPr>
    </w:p>
    <w:p w14:paraId="00000348" w14:textId="77777777" w:rsidR="00D13BD4" w:rsidRDefault="00DC4274">
      <w:pPr>
        <w:keepNext/>
        <w:numPr>
          <w:ilvl w:val="0"/>
          <w:numId w:val="21"/>
        </w:numPr>
        <w:pBdr>
          <w:top w:val="nil"/>
          <w:left w:val="nil"/>
          <w:bottom w:val="nil"/>
          <w:right w:val="nil"/>
          <w:between w:val="nil"/>
        </w:pBdr>
        <w:tabs>
          <w:tab w:val="left" w:pos="364"/>
        </w:tabs>
        <w:ind w:left="100" w:right="118" w:firstLine="0"/>
        <w:jc w:val="both"/>
      </w:pPr>
      <w:r>
        <w:rPr>
          <w:color w:val="000000"/>
        </w:rPr>
        <w:t>Antes de depositar el papel se deberá remover grapas, cuerdas, cintas, ligas, y separar el papel químico, papeles que contengan grasa, residuos orgánicos o adhesivos. Los materiales que dificulten el reciclaje y papel no reciclable deberán depositarse en l</w:t>
      </w:r>
      <w:r>
        <w:rPr>
          <w:color w:val="000000"/>
        </w:rPr>
        <w:t>os contenedores dispuestos para el efecto.</w:t>
      </w:r>
    </w:p>
    <w:p w14:paraId="00000349" w14:textId="77777777" w:rsidR="00D13BD4" w:rsidRDefault="00DC4274">
      <w:pPr>
        <w:keepNext/>
        <w:pBdr>
          <w:top w:val="nil"/>
          <w:left w:val="nil"/>
          <w:bottom w:val="nil"/>
          <w:right w:val="nil"/>
          <w:between w:val="nil"/>
        </w:pBdr>
        <w:ind w:left="100" w:right="118"/>
        <w:jc w:val="both"/>
        <w:rPr>
          <w:color w:val="000000"/>
        </w:rPr>
      </w:pPr>
      <w:r>
        <w:rPr>
          <w:color w:val="000000"/>
        </w:rPr>
        <w:t>En el caso de entidades públicas, además de las especificaciones generales, éstas deberán cumplir lo siguiente:</w:t>
      </w:r>
    </w:p>
    <w:p w14:paraId="0000034A" w14:textId="77777777" w:rsidR="00D13BD4" w:rsidRDefault="00DC4274">
      <w:pPr>
        <w:keepNext/>
        <w:numPr>
          <w:ilvl w:val="0"/>
          <w:numId w:val="21"/>
        </w:numPr>
        <w:pBdr>
          <w:top w:val="nil"/>
          <w:left w:val="nil"/>
          <w:bottom w:val="nil"/>
          <w:right w:val="nil"/>
          <w:between w:val="nil"/>
        </w:pBdr>
        <w:tabs>
          <w:tab w:val="left" w:pos="399"/>
        </w:tabs>
        <w:ind w:left="100" w:right="117" w:firstLine="0"/>
        <w:jc w:val="both"/>
      </w:pPr>
      <w:r>
        <w:rPr>
          <w:color w:val="000000"/>
        </w:rPr>
        <w:t>Elaborar y aplicar un Manual de Gestión Documental Digital de la institución, acorde con la normativa</w:t>
      </w:r>
      <w:r>
        <w:rPr>
          <w:color w:val="000000"/>
        </w:rPr>
        <w:t xml:space="preserve"> de control interno vigente y el principio de uso eficiente del papel.</w:t>
      </w:r>
    </w:p>
    <w:p w14:paraId="0000034B" w14:textId="77777777" w:rsidR="00D13BD4" w:rsidRDefault="00DC4274">
      <w:pPr>
        <w:keepNext/>
        <w:numPr>
          <w:ilvl w:val="0"/>
          <w:numId w:val="21"/>
        </w:numPr>
        <w:pBdr>
          <w:top w:val="nil"/>
          <w:left w:val="nil"/>
          <w:bottom w:val="nil"/>
          <w:right w:val="nil"/>
          <w:between w:val="nil"/>
        </w:pBdr>
        <w:tabs>
          <w:tab w:val="left" w:pos="417"/>
        </w:tabs>
        <w:ind w:left="100" w:right="118" w:firstLine="0"/>
        <w:jc w:val="both"/>
      </w:pPr>
      <w:r>
        <w:rPr>
          <w:color w:val="000000"/>
        </w:rPr>
        <w:t>La Secretaría General de la Institución deberá ser capacitada para no recibir documentos impresos que cuenten con firma electrónica.</w:t>
      </w:r>
    </w:p>
    <w:p w14:paraId="0000034C" w14:textId="77777777" w:rsidR="00D13BD4" w:rsidRDefault="00DC4274">
      <w:pPr>
        <w:keepNext/>
        <w:numPr>
          <w:ilvl w:val="0"/>
          <w:numId w:val="21"/>
        </w:numPr>
        <w:pBdr>
          <w:top w:val="nil"/>
          <w:left w:val="nil"/>
          <w:bottom w:val="nil"/>
          <w:right w:val="nil"/>
          <w:between w:val="nil"/>
        </w:pBdr>
        <w:tabs>
          <w:tab w:val="left" w:pos="366"/>
        </w:tabs>
        <w:ind w:left="100" w:right="119" w:firstLine="0"/>
        <w:jc w:val="both"/>
      </w:pPr>
      <w:r>
        <w:rPr>
          <w:color w:val="000000"/>
        </w:rPr>
        <w:t>Aplicar medidas o proyectos de reducción de consumo de papel a otras instituciones que tienen vínculos administrativos entr</w:t>
      </w:r>
      <w:r>
        <w:rPr>
          <w:color w:val="000000"/>
        </w:rPr>
        <w:t>e sí.</w:t>
      </w:r>
    </w:p>
    <w:p w14:paraId="0000034D" w14:textId="77777777" w:rsidR="00D13BD4" w:rsidRDefault="00D13BD4">
      <w:pPr>
        <w:keepNext/>
        <w:pBdr>
          <w:top w:val="nil"/>
          <w:left w:val="nil"/>
          <w:bottom w:val="nil"/>
          <w:right w:val="nil"/>
          <w:between w:val="nil"/>
        </w:pBdr>
        <w:rPr>
          <w:color w:val="000000"/>
        </w:rPr>
      </w:pPr>
    </w:p>
    <w:p w14:paraId="0000034E"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67</w:t>
      </w:r>
      <w:r>
        <w:rPr>
          <w:color w:val="000000"/>
        </w:rPr>
        <w:t>.- Gestión y Ahorro del Agua.- Para la gestión y ahorro del agua, las instituciones deberán cumplir lo siguiente:</w:t>
      </w:r>
    </w:p>
    <w:p w14:paraId="0000034F" w14:textId="77777777" w:rsidR="00D13BD4" w:rsidRDefault="00D13BD4">
      <w:pPr>
        <w:keepNext/>
        <w:pBdr>
          <w:top w:val="nil"/>
          <w:left w:val="nil"/>
          <w:bottom w:val="nil"/>
          <w:right w:val="nil"/>
          <w:between w:val="nil"/>
        </w:pBdr>
        <w:spacing w:before="1"/>
        <w:rPr>
          <w:color w:val="000000"/>
        </w:rPr>
      </w:pPr>
    </w:p>
    <w:p w14:paraId="00000350" w14:textId="77777777" w:rsidR="00D13BD4" w:rsidRDefault="00DC4274">
      <w:pPr>
        <w:keepNext/>
        <w:numPr>
          <w:ilvl w:val="0"/>
          <w:numId w:val="63"/>
        </w:numPr>
        <w:pBdr>
          <w:top w:val="nil"/>
          <w:left w:val="nil"/>
          <w:bottom w:val="nil"/>
          <w:right w:val="nil"/>
          <w:between w:val="nil"/>
        </w:pBdr>
        <w:tabs>
          <w:tab w:val="left" w:pos="345"/>
        </w:tabs>
        <w:jc w:val="both"/>
      </w:pPr>
      <w:r>
        <w:rPr>
          <w:color w:val="000000"/>
        </w:rPr>
        <w:t>Instalar sanitarios ahorradores y contadores de agua.</w:t>
      </w:r>
    </w:p>
    <w:p w14:paraId="00000351" w14:textId="77777777" w:rsidR="00D13BD4" w:rsidRDefault="00DC4274">
      <w:pPr>
        <w:keepNext/>
        <w:numPr>
          <w:ilvl w:val="0"/>
          <w:numId w:val="63"/>
        </w:numPr>
        <w:pBdr>
          <w:top w:val="nil"/>
          <w:left w:val="nil"/>
          <w:bottom w:val="nil"/>
          <w:right w:val="nil"/>
          <w:between w:val="nil"/>
        </w:pBdr>
        <w:tabs>
          <w:tab w:val="left" w:pos="345"/>
        </w:tabs>
        <w:jc w:val="both"/>
      </w:pPr>
      <w:r>
        <w:rPr>
          <w:color w:val="000000"/>
        </w:rPr>
        <w:t xml:space="preserve">Instalar reguladores de caudal y grifos </w:t>
      </w:r>
      <w:r>
        <w:t>temporizados</w:t>
      </w:r>
      <w:r>
        <w:rPr>
          <w:color w:val="000000"/>
        </w:rPr>
        <w:t xml:space="preserve"> en los lavabos.</w:t>
      </w:r>
    </w:p>
    <w:p w14:paraId="00000352" w14:textId="77777777" w:rsidR="00D13BD4" w:rsidRDefault="00DC4274">
      <w:pPr>
        <w:keepNext/>
        <w:numPr>
          <w:ilvl w:val="0"/>
          <w:numId w:val="63"/>
        </w:numPr>
        <w:pBdr>
          <w:top w:val="nil"/>
          <w:left w:val="nil"/>
          <w:bottom w:val="nil"/>
          <w:right w:val="nil"/>
          <w:between w:val="nil"/>
        </w:pBdr>
        <w:tabs>
          <w:tab w:val="left" w:pos="413"/>
        </w:tabs>
        <w:ind w:left="100" w:right="118" w:firstLine="0"/>
        <w:jc w:val="both"/>
      </w:pPr>
      <w:r>
        <w:rPr>
          <w:color w:val="000000"/>
        </w:rPr>
        <w:t>Las instituciones que cuenten con espacios verdes deberán instalar sistemas de riego por aspersión y el riego deberá hacerse en horarios de menor incidencia solar.</w:t>
      </w:r>
    </w:p>
    <w:p w14:paraId="00000353" w14:textId="77777777" w:rsidR="00D13BD4" w:rsidRDefault="00DC4274">
      <w:pPr>
        <w:keepNext/>
        <w:numPr>
          <w:ilvl w:val="0"/>
          <w:numId w:val="63"/>
        </w:numPr>
        <w:pBdr>
          <w:top w:val="nil"/>
          <w:left w:val="nil"/>
          <w:bottom w:val="nil"/>
          <w:right w:val="nil"/>
          <w:between w:val="nil"/>
        </w:pBdr>
        <w:tabs>
          <w:tab w:val="left" w:pos="415"/>
        </w:tabs>
        <w:ind w:left="100" w:right="117" w:firstLine="0"/>
        <w:jc w:val="both"/>
      </w:pPr>
      <w:r>
        <w:rPr>
          <w:color w:val="000000"/>
        </w:rPr>
        <w:t>La Dirección Administrativa o su equivalente en la institución a través del responsable de m</w:t>
      </w:r>
      <w:r>
        <w:rPr>
          <w:color w:val="000000"/>
        </w:rPr>
        <w:t>antenimiento deberá realizar revisiones anuales de tubería y grifería, para evitar fugas y desperdicios y ejecutar medidas para la solución de problemas encontrados.</w:t>
      </w:r>
    </w:p>
    <w:p w14:paraId="00000354" w14:textId="77777777" w:rsidR="00D13BD4" w:rsidRDefault="00DC4274">
      <w:pPr>
        <w:keepNext/>
        <w:numPr>
          <w:ilvl w:val="0"/>
          <w:numId w:val="63"/>
        </w:numPr>
        <w:pBdr>
          <w:top w:val="nil"/>
          <w:left w:val="nil"/>
          <w:bottom w:val="nil"/>
          <w:right w:val="nil"/>
          <w:between w:val="nil"/>
        </w:pBdr>
        <w:tabs>
          <w:tab w:val="left" w:pos="345"/>
        </w:tabs>
        <w:jc w:val="both"/>
      </w:pPr>
      <w:r>
        <w:rPr>
          <w:color w:val="000000"/>
        </w:rPr>
        <w:t xml:space="preserve">Se prohíbe a las instituciones realizar cualquier actividad que incurra en el desperdicio </w:t>
      </w:r>
      <w:r>
        <w:rPr>
          <w:color w:val="000000"/>
        </w:rPr>
        <w:t>de agua.</w:t>
      </w:r>
    </w:p>
    <w:p w14:paraId="00000355" w14:textId="77777777" w:rsidR="00D13BD4" w:rsidRDefault="00D13BD4">
      <w:pPr>
        <w:keepNext/>
        <w:pBdr>
          <w:top w:val="nil"/>
          <w:left w:val="nil"/>
          <w:bottom w:val="nil"/>
          <w:right w:val="nil"/>
          <w:between w:val="nil"/>
        </w:pBdr>
        <w:tabs>
          <w:tab w:val="left" w:pos="390"/>
        </w:tabs>
        <w:ind w:left="100" w:right="117"/>
        <w:jc w:val="both"/>
        <w:rPr>
          <w:color w:val="000000"/>
        </w:rPr>
      </w:pPr>
    </w:p>
    <w:p w14:paraId="00000356"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68</w:t>
      </w:r>
      <w:r>
        <w:rPr>
          <w:color w:val="000000"/>
        </w:rPr>
        <w:t>.- Gestión y ahorro de energía.- Para la gestión y ahorro de energía, las instituciones deberán cumplir lo siguiente:</w:t>
      </w:r>
    </w:p>
    <w:p w14:paraId="00000357" w14:textId="77777777" w:rsidR="00D13BD4" w:rsidRDefault="00D13BD4">
      <w:pPr>
        <w:keepNext/>
        <w:pBdr>
          <w:top w:val="nil"/>
          <w:left w:val="nil"/>
          <w:bottom w:val="nil"/>
          <w:right w:val="nil"/>
          <w:between w:val="nil"/>
        </w:pBdr>
        <w:rPr>
          <w:color w:val="000000"/>
        </w:rPr>
      </w:pPr>
    </w:p>
    <w:p w14:paraId="00000358" w14:textId="77777777" w:rsidR="00D13BD4" w:rsidRDefault="00DC4274">
      <w:pPr>
        <w:keepNext/>
        <w:numPr>
          <w:ilvl w:val="0"/>
          <w:numId w:val="42"/>
        </w:numPr>
        <w:pBdr>
          <w:top w:val="nil"/>
          <w:left w:val="nil"/>
          <w:bottom w:val="nil"/>
          <w:right w:val="nil"/>
          <w:between w:val="nil"/>
        </w:pBdr>
        <w:tabs>
          <w:tab w:val="left" w:pos="353"/>
        </w:tabs>
        <w:ind w:right="116" w:firstLine="0"/>
        <w:jc w:val="both"/>
      </w:pPr>
      <w:r>
        <w:rPr>
          <w:color w:val="000000"/>
        </w:rPr>
        <w:t>Aprovechar la luz natural en las áreas que sea posible, sin perjuicio de la normativa de Seguridad y Salud Ocupacional vigente.</w:t>
      </w:r>
    </w:p>
    <w:p w14:paraId="00000359" w14:textId="77777777" w:rsidR="00D13BD4" w:rsidRDefault="00DC4274">
      <w:pPr>
        <w:keepNext/>
        <w:numPr>
          <w:ilvl w:val="0"/>
          <w:numId w:val="42"/>
        </w:numPr>
        <w:pBdr>
          <w:top w:val="nil"/>
          <w:left w:val="nil"/>
          <w:bottom w:val="nil"/>
          <w:right w:val="nil"/>
          <w:between w:val="nil"/>
        </w:pBdr>
        <w:tabs>
          <w:tab w:val="left" w:pos="411"/>
        </w:tabs>
        <w:ind w:right="117" w:firstLine="0"/>
        <w:jc w:val="both"/>
      </w:pPr>
      <w:r>
        <w:rPr>
          <w:color w:val="000000"/>
        </w:rPr>
        <w:t>La Dirección Administrativa o su equivalente en la institución, a través del responsable de mantenimiento, deberá realizar revis</w:t>
      </w:r>
      <w:r>
        <w:rPr>
          <w:color w:val="000000"/>
        </w:rPr>
        <w:t>iones a las instalaciones eléctricas y ejecutar medidas para la solución de problemas encontrados.</w:t>
      </w:r>
    </w:p>
    <w:p w14:paraId="0000035A" w14:textId="77777777" w:rsidR="00D13BD4" w:rsidRDefault="00DC4274">
      <w:pPr>
        <w:keepNext/>
        <w:numPr>
          <w:ilvl w:val="0"/>
          <w:numId w:val="42"/>
        </w:numPr>
        <w:pBdr>
          <w:top w:val="nil"/>
          <w:left w:val="nil"/>
          <w:bottom w:val="nil"/>
          <w:right w:val="nil"/>
          <w:between w:val="nil"/>
        </w:pBdr>
        <w:tabs>
          <w:tab w:val="left" w:pos="358"/>
        </w:tabs>
        <w:ind w:right="120" w:firstLine="0"/>
        <w:jc w:val="both"/>
      </w:pPr>
      <w:r>
        <w:rPr>
          <w:color w:val="000000"/>
        </w:rPr>
        <w:t xml:space="preserve">Reemplazar los tubos fluorescentes tipo </w:t>
      </w:r>
      <w:proofErr w:type="spellStart"/>
      <w:r>
        <w:rPr>
          <w:color w:val="000000"/>
        </w:rPr>
        <w:t>T12</w:t>
      </w:r>
      <w:proofErr w:type="spellEnd"/>
      <w:r>
        <w:rPr>
          <w:color w:val="000000"/>
        </w:rPr>
        <w:t xml:space="preserve">, </w:t>
      </w:r>
      <w:proofErr w:type="spellStart"/>
      <w:r>
        <w:rPr>
          <w:color w:val="000000"/>
        </w:rPr>
        <w:t>T10</w:t>
      </w:r>
      <w:proofErr w:type="spellEnd"/>
      <w:r>
        <w:rPr>
          <w:color w:val="000000"/>
        </w:rPr>
        <w:t xml:space="preserve">, </w:t>
      </w:r>
      <w:proofErr w:type="spellStart"/>
      <w:r>
        <w:rPr>
          <w:color w:val="000000"/>
        </w:rPr>
        <w:t>T8</w:t>
      </w:r>
      <w:proofErr w:type="spellEnd"/>
      <w:r>
        <w:rPr>
          <w:color w:val="000000"/>
        </w:rPr>
        <w:t xml:space="preserve"> y </w:t>
      </w:r>
      <w:proofErr w:type="spellStart"/>
      <w:r>
        <w:rPr>
          <w:color w:val="000000"/>
        </w:rPr>
        <w:t>T5</w:t>
      </w:r>
      <w:proofErr w:type="spellEnd"/>
      <w:r>
        <w:rPr>
          <w:color w:val="000000"/>
        </w:rPr>
        <w:t xml:space="preserve"> por dispositivos provistos de diodo emisor </w:t>
      </w:r>
      <w:r>
        <w:rPr>
          <w:color w:val="000000"/>
        </w:rPr>
        <w:lastRenderedPageBreak/>
        <w:t xml:space="preserve">de luz (Light </w:t>
      </w:r>
      <w:proofErr w:type="spellStart"/>
      <w:r>
        <w:rPr>
          <w:color w:val="000000"/>
        </w:rPr>
        <w:t>Emiting</w:t>
      </w:r>
      <w:proofErr w:type="spellEnd"/>
      <w:r>
        <w:rPr>
          <w:color w:val="000000"/>
        </w:rPr>
        <w:t xml:space="preserve"> </w:t>
      </w:r>
      <w:proofErr w:type="spellStart"/>
      <w:r>
        <w:rPr>
          <w:color w:val="000000"/>
        </w:rPr>
        <w:t>Diode</w:t>
      </w:r>
      <w:proofErr w:type="spellEnd"/>
      <w:r>
        <w:rPr>
          <w:color w:val="000000"/>
        </w:rPr>
        <w:t>) (LED).</w:t>
      </w:r>
    </w:p>
    <w:p w14:paraId="0000035B" w14:textId="77777777" w:rsidR="00D13BD4" w:rsidRDefault="00DC4274">
      <w:pPr>
        <w:keepNext/>
        <w:numPr>
          <w:ilvl w:val="0"/>
          <w:numId w:val="42"/>
        </w:numPr>
        <w:pBdr>
          <w:top w:val="nil"/>
          <w:left w:val="nil"/>
          <w:bottom w:val="nil"/>
          <w:right w:val="nil"/>
          <w:between w:val="nil"/>
        </w:pBdr>
        <w:tabs>
          <w:tab w:val="left" w:pos="345"/>
        </w:tabs>
        <w:ind w:left="344" w:hanging="245"/>
        <w:jc w:val="both"/>
      </w:pPr>
      <w:r>
        <w:rPr>
          <w:color w:val="000000"/>
        </w:rPr>
        <w:t>Incorporar en su reglamento interno y dar seguimiento a normas orientadas a:</w:t>
      </w:r>
    </w:p>
    <w:p w14:paraId="0000035C" w14:textId="77777777" w:rsidR="00D13BD4" w:rsidRDefault="00D13BD4">
      <w:pPr>
        <w:keepNext/>
        <w:pBdr>
          <w:top w:val="nil"/>
          <w:left w:val="nil"/>
          <w:bottom w:val="nil"/>
          <w:right w:val="nil"/>
          <w:between w:val="nil"/>
        </w:pBdr>
        <w:rPr>
          <w:color w:val="000000"/>
        </w:rPr>
      </w:pPr>
    </w:p>
    <w:p w14:paraId="0000035D" w14:textId="77777777" w:rsidR="00D13BD4" w:rsidRDefault="00DC4274">
      <w:pPr>
        <w:keepNext/>
        <w:numPr>
          <w:ilvl w:val="1"/>
          <w:numId w:val="42"/>
        </w:numPr>
        <w:pBdr>
          <w:top w:val="nil"/>
          <w:left w:val="nil"/>
          <w:bottom w:val="nil"/>
          <w:right w:val="nil"/>
          <w:between w:val="nil"/>
        </w:pBdr>
        <w:tabs>
          <w:tab w:val="left" w:pos="345"/>
        </w:tabs>
        <w:jc w:val="both"/>
      </w:pPr>
      <w:r>
        <w:rPr>
          <w:color w:val="000000"/>
        </w:rPr>
        <w:t>Apagar y desconectar máquinas, computadoras y equipos electrónicos cuando no se utilicen.</w:t>
      </w:r>
    </w:p>
    <w:p w14:paraId="0000035E" w14:textId="77777777" w:rsidR="00D13BD4" w:rsidRDefault="00DC4274">
      <w:pPr>
        <w:keepNext/>
        <w:numPr>
          <w:ilvl w:val="1"/>
          <w:numId w:val="42"/>
        </w:numPr>
        <w:pBdr>
          <w:top w:val="nil"/>
          <w:left w:val="nil"/>
          <w:bottom w:val="nil"/>
          <w:right w:val="nil"/>
          <w:between w:val="nil"/>
        </w:pBdr>
        <w:tabs>
          <w:tab w:val="left" w:pos="345"/>
        </w:tabs>
        <w:jc w:val="both"/>
      </w:pPr>
      <w:r>
        <w:rPr>
          <w:color w:val="000000"/>
        </w:rPr>
        <w:t>Evitar el uso de protectores de pantalla.</w:t>
      </w:r>
    </w:p>
    <w:p w14:paraId="0000035F" w14:textId="77777777" w:rsidR="00D13BD4" w:rsidRDefault="00DC4274">
      <w:pPr>
        <w:keepNext/>
        <w:numPr>
          <w:ilvl w:val="1"/>
          <w:numId w:val="42"/>
        </w:numPr>
        <w:pBdr>
          <w:top w:val="nil"/>
          <w:left w:val="nil"/>
          <w:bottom w:val="nil"/>
          <w:right w:val="nil"/>
          <w:between w:val="nil"/>
        </w:pBdr>
        <w:tabs>
          <w:tab w:val="left" w:pos="333"/>
        </w:tabs>
        <w:ind w:left="332" w:hanging="233"/>
        <w:jc w:val="both"/>
      </w:pPr>
      <w:r>
        <w:rPr>
          <w:color w:val="000000"/>
        </w:rPr>
        <w:t>Desconectar cargadores de equipos electrónicos que no sean utilizados.</w:t>
      </w:r>
    </w:p>
    <w:p w14:paraId="00000360" w14:textId="77777777" w:rsidR="00D13BD4" w:rsidRDefault="00DC4274">
      <w:pPr>
        <w:keepNext/>
        <w:numPr>
          <w:ilvl w:val="1"/>
          <w:numId w:val="42"/>
        </w:numPr>
        <w:pBdr>
          <w:top w:val="nil"/>
          <w:left w:val="nil"/>
          <w:bottom w:val="nil"/>
          <w:right w:val="nil"/>
          <w:between w:val="nil"/>
        </w:pBdr>
        <w:tabs>
          <w:tab w:val="left" w:pos="345"/>
        </w:tabs>
        <w:ind w:left="100" w:right="121" w:firstLine="0"/>
        <w:jc w:val="both"/>
      </w:pPr>
      <w:r>
        <w:rPr>
          <w:color w:val="000000"/>
        </w:rPr>
        <w:t xml:space="preserve">En caso de no utilizar la computadora por un corto período de tiempo, colocarla en modo Stand </w:t>
      </w:r>
      <w:proofErr w:type="spellStart"/>
      <w:r>
        <w:rPr>
          <w:color w:val="000000"/>
        </w:rPr>
        <w:t>By</w:t>
      </w:r>
      <w:proofErr w:type="spellEnd"/>
      <w:r>
        <w:rPr>
          <w:color w:val="000000"/>
        </w:rPr>
        <w:t xml:space="preserve"> o </w:t>
      </w:r>
      <w:proofErr w:type="spellStart"/>
      <w:r>
        <w:rPr>
          <w:color w:val="000000"/>
        </w:rPr>
        <w:t>Sleep</w:t>
      </w:r>
      <w:proofErr w:type="spellEnd"/>
      <w:r>
        <w:rPr>
          <w:color w:val="000000"/>
        </w:rPr>
        <w:t>. Al no utilizarla por un tiempo prolongado, ponerla en modo hibernar.</w:t>
      </w:r>
    </w:p>
    <w:p w14:paraId="00000361" w14:textId="77777777" w:rsidR="00D13BD4" w:rsidRDefault="00D13BD4">
      <w:pPr>
        <w:keepNext/>
        <w:pBdr>
          <w:top w:val="nil"/>
          <w:left w:val="nil"/>
          <w:bottom w:val="nil"/>
          <w:right w:val="nil"/>
          <w:between w:val="nil"/>
        </w:pBdr>
        <w:rPr>
          <w:color w:val="000000"/>
        </w:rPr>
      </w:pPr>
    </w:p>
    <w:p w14:paraId="00000362" w14:textId="77777777" w:rsidR="00D13BD4" w:rsidRDefault="00DC4274">
      <w:pPr>
        <w:keepNext/>
        <w:numPr>
          <w:ilvl w:val="0"/>
          <w:numId w:val="42"/>
        </w:numPr>
        <w:pBdr>
          <w:top w:val="nil"/>
          <w:left w:val="nil"/>
          <w:bottom w:val="nil"/>
          <w:right w:val="nil"/>
          <w:between w:val="nil"/>
        </w:pBdr>
        <w:tabs>
          <w:tab w:val="left" w:pos="369"/>
        </w:tabs>
        <w:spacing w:before="183"/>
        <w:ind w:right="118" w:firstLine="0"/>
        <w:jc w:val="both"/>
        <w:rPr>
          <w:color w:val="000000"/>
        </w:rPr>
      </w:pPr>
      <w:r>
        <w:rPr>
          <w:color w:val="000000"/>
        </w:rPr>
        <w:t>Realizar un mantenimiento periódico del estado de copiadoras e impresoras y demás artefactos eléctricos, realizar un control de la vida útil de los mismos para programar su reemplazo. La institución deberá llevar un registro del mantenimiento realizado a l</w:t>
      </w:r>
      <w:r>
        <w:rPr>
          <w:color w:val="000000"/>
        </w:rPr>
        <w:t>os equipos.</w:t>
      </w:r>
    </w:p>
    <w:p w14:paraId="00000363" w14:textId="77777777" w:rsidR="00D13BD4" w:rsidRDefault="00DC4274">
      <w:pPr>
        <w:keepNext/>
        <w:numPr>
          <w:ilvl w:val="0"/>
          <w:numId w:val="42"/>
        </w:numPr>
        <w:pBdr>
          <w:top w:val="nil"/>
          <w:left w:val="nil"/>
          <w:bottom w:val="nil"/>
          <w:right w:val="nil"/>
          <w:between w:val="nil"/>
        </w:pBdr>
        <w:tabs>
          <w:tab w:val="left" w:pos="345"/>
        </w:tabs>
        <w:ind w:left="344" w:hanging="245"/>
        <w:jc w:val="both"/>
      </w:pPr>
      <w:r>
        <w:rPr>
          <w:color w:val="000000"/>
        </w:rPr>
        <w:t>Considerar como alternativas para la reducción del consumo de energía eléctrica las siguientes:</w:t>
      </w:r>
    </w:p>
    <w:p w14:paraId="00000364" w14:textId="77777777" w:rsidR="00D13BD4" w:rsidRDefault="00D13BD4">
      <w:pPr>
        <w:keepNext/>
        <w:pBdr>
          <w:top w:val="nil"/>
          <w:left w:val="nil"/>
          <w:bottom w:val="nil"/>
          <w:right w:val="nil"/>
          <w:between w:val="nil"/>
        </w:pBdr>
        <w:rPr>
          <w:color w:val="000000"/>
        </w:rPr>
      </w:pPr>
    </w:p>
    <w:p w14:paraId="00000365" w14:textId="77777777" w:rsidR="00D13BD4" w:rsidRDefault="00DC4274">
      <w:pPr>
        <w:keepNext/>
        <w:numPr>
          <w:ilvl w:val="1"/>
          <w:numId w:val="42"/>
        </w:numPr>
        <w:pBdr>
          <w:top w:val="nil"/>
          <w:left w:val="nil"/>
          <w:bottom w:val="nil"/>
          <w:right w:val="nil"/>
          <w:between w:val="nil"/>
        </w:pBdr>
        <w:tabs>
          <w:tab w:val="left" w:pos="345"/>
        </w:tabs>
        <w:spacing w:before="1"/>
        <w:jc w:val="both"/>
      </w:pPr>
      <w:r>
        <w:rPr>
          <w:color w:val="000000"/>
        </w:rPr>
        <w:t>Instalar detectores de movimiento-encendido en las áreas comunales.</w:t>
      </w:r>
    </w:p>
    <w:p w14:paraId="00000366" w14:textId="77777777" w:rsidR="00D13BD4" w:rsidRDefault="00DC4274">
      <w:pPr>
        <w:keepNext/>
        <w:numPr>
          <w:ilvl w:val="1"/>
          <w:numId w:val="42"/>
        </w:numPr>
        <w:pBdr>
          <w:top w:val="nil"/>
          <w:left w:val="nil"/>
          <w:bottom w:val="nil"/>
          <w:right w:val="nil"/>
          <w:between w:val="nil"/>
        </w:pBdr>
        <w:tabs>
          <w:tab w:val="left" w:pos="345"/>
        </w:tabs>
        <w:jc w:val="both"/>
      </w:pPr>
      <w:r>
        <w:rPr>
          <w:color w:val="000000"/>
        </w:rPr>
        <w:t>Rediseño y separación de circuitos de iluminación.</w:t>
      </w:r>
    </w:p>
    <w:p w14:paraId="00000367" w14:textId="77777777" w:rsidR="00D13BD4" w:rsidRDefault="00DC4274">
      <w:pPr>
        <w:keepNext/>
        <w:numPr>
          <w:ilvl w:val="1"/>
          <w:numId w:val="42"/>
        </w:numPr>
        <w:pBdr>
          <w:top w:val="nil"/>
          <w:left w:val="nil"/>
          <w:bottom w:val="nil"/>
          <w:right w:val="nil"/>
          <w:between w:val="nil"/>
        </w:pBdr>
        <w:tabs>
          <w:tab w:val="left" w:pos="363"/>
        </w:tabs>
        <w:ind w:left="100" w:right="117" w:firstLine="0"/>
        <w:jc w:val="both"/>
      </w:pPr>
      <w:r>
        <w:rPr>
          <w:color w:val="000000"/>
        </w:rPr>
        <w:t>Instalación de un sistema de control de encendido - apagado de energía eléctrica por sectores dentro de la instalación.</w:t>
      </w:r>
    </w:p>
    <w:p w14:paraId="00000368" w14:textId="77777777" w:rsidR="00D13BD4" w:rsidRDefault="00DC4274">
      <w:pPr>
        <w:keepNext/>
        <w:numPr>
          <w:ilvl w:val="1"/>
          <w:numId w:val="42"/>
        </w:numPr>
        <w:pBdr>
          <w:top w:val="nil"/>
          <w:left w:val="nil"/>
          <w:bottom w:val="nil"/>
          <w:right w:val="nil"/>
          <w:between w:val="nil"/>
        </w:pBdr>
        <w:tabs>
          <w:tab w:val="left" w:pos="390"/>
        </w:tabs>
        <w:ind w:left="100" w:right="117" w:firstLine="0"/>
        <w:jc w:val="both"/>
      </w:pPr>
      <w:r>
        <w:rPr>
          <w:color w:val="000000"/>
        </w:rPr>
        <w:t xml:space="preserve">Las edificaciones y edificios nuevos o cuyas modificaciones, reformas o rehabilitaciones sean superiores al 25% del envolvente del edificio deberán sujetarse a lo dispuesto para estos casos en la Norma Técnica Ecuatoriana </w:t>
      </w:r>
      <w:proofErr w:type="spellStart"/>
      <w:r>
        <w:rPr>
          <w:color w:val="000000"/>
        </w:rPr>
        <w:t>NTE</w:t>
      </w:r>
      <w:proofErr w:type="spellEnd"/>
      <w:r>
        <w:rPr>
          <w:color w:val="000000"/>
        </w:rPr>
        <w:t xml:space="preserve"> INEN 2 506 (versión vigente) d</w:t>
      </w:r>
      <w:r>
        <w:rPr>
          <w:color w:val="000000"/>
        </w:rPr>
        <w:t>e Eficiencia Energética en Edificaciones.</w:t>
      </w:r>
    </w:p>
    <w:p w14:paraId="00000369" w14:textId="77777777" w:rsidR="00D13BD4" w:rsidRDefault="00DC4274">
      <w:pPr>
        <w:keepNext/>
        <w:numPr>
          <w:ilvl w:val="1"/>
          <w:numId w:val="42"/>
        </w:numPr>
        <w:pBdr>
          <w:top w:val="nil"/>
          <w:left w:val="nil"/>
          <w:bottom w:val="nil"/>
          <w:right w:val="nil"/>
          <w:between w:val="nil"/>
        </w:pBdr>
        <w:tabs>
          <w:tab w:val="left" w:pos="390"/>
        </w:tabs>
        <w:ind w:left="100" w:right="117" w:firstLine="0"/>
        <w:jc w:val="both"/>
      </w:pPr>
      <w:r>
        <w:rPr>
          <w:color w:val="000000"/>
        </w:rPr>
        <w:t xml:space="preserve">Implementar el uso de energías </w:t>
      </w:r>
      <w:r>
        <w:t>renovables</w:t>
      </w:r>
      <w:r>
        <w:rPr>
          <w:color w:val="000000"/>
        </w:rPr>
        <w:t>.</w:t>
      </w:r>
    </w:p>
    <w:p w14:paraId="0000036A" w14:textId="77777777" w:rsidR="00D13BD4" w:rsidRDefault="00D13BD4">
      <w:pPr>
        <w:keepNext/>
        <w:pBdr>
          <w:top w:val="nil"/>
          <w:left w:val="nil"/>
          <w:bottom w:val="nil"/>
          <w:right w:val="nil"/>
          <w:between w:val="nil"/>
        </w:pBdr>
        <w:tabs>
          <w:tab w:val="left" w:pos="368"/>
        </w:tabs>
        <w:spacing w:before="1"/>
        <w:ind w:right="117"/>
        <w:jc w:val="both"/>
        <w:rPr>
          <w:color w:val="000000"/>
        </w:rPr>
      </w:pPr>
    </w:p>
    <w:p w14:paraId="0000036B" w14:textId="77777777" w:rsidR="00D13BD4" w:rsidRDefault="00DC4274">
      <w:pPr>
        <w:keepNext/>
        <w:pBdr>
          <w:top w:val="nil"/>
          <w:left w:val="nil"/>
          <w:bottom w:val="nil"/>
          <w:right w:val="nil"/>
          <w:between w:val="nil"/>
        </w:pBdr>
        <w:ind w:left="100" w:right="115"/>
        <w:rPr>
          <w:color w:val="000000"/>
        </w:rPr>
      </w:pPr>
      <w:r>
        <w:rPr>
          <w:rFonts w:ascii="Arial" w:eastAsia="Arial" w:hAnsi="Arial" w:cs="Arial"/>
          <w:b/>
          <w:color w:val="C30505"/>
        </w:rPr>
        <w:t>Art. 69</w:t>
      </w:r>
      <w:r>
        <w:rPr>
          <w:color w:val="000000"/>
        </w:rPr>
        <w:t>.- Gestión de transporte.- Para la gestión de transporte, las instituciones deberán cumplir lo siguiente:</w:t>
      </w:r>
    </w:p>
    <w:p w14:paraId="0000036C" w14:textId="77777777" w:rsidR="00D13BD4" w:rsidRDefault="00D13BD4">
      <w:pPr>
        <w:keepNext/>
        <w:pBdr>
          <w:top w:val="nil"/>
          <w:left w:val="nil"/>
          <w:bottom w:val="nil"/>
          <w:right w:val="nil"/>
          <w:between w:val="nil"/>
        </w:pBdr>
        <w:rPr>
          <w:color w:val="000000"/>
        </w:rPr>
      </w:pPr>
    </w:p>
    <w:p w14:paraId="0000036D" w14:textId="77777777" w:rsidR="00D13BD4" w:rsidRDefault="00DC4274">
      <w:pPr>
        <w:keepNext/>
        <w:numPr>
          <w:ilvl w:val="0"/>
          <w:numId w:val="28"/>
        </w:numPr>
        <w:pBdr>
          <w:top w:val="nil"/>
          <w:left w:val="nil"/>
          <w:bottom w:val="nil"/>
          <w:right w:val="nil"/>
          <w:between w:val="nil"/>
        </w:pBdr>
        <w:tabs>
          <w:tab w:val="left" w:pos="345"/>
        </w:tabs>
        <w:jc w:val="both"/>
      </w:pPr>
      <w:r>
        <w:rPr>
          <w:color w:val="000000"/>
        </w:rPr>
        <w:t>Realizar el mantenimiento constante de los vehículos de la institución.</w:t>
      </w:r>
    </w:p>
    <w:p w14:paraId="0000036E" w14:textId="77777777" w:rsidR="00D13BD4" w:rsidRDefault="00DC4274">
      <w:pPr>
        <w:keepNext/>
        <w:numPr>
          <w:ilvl w:val="0"/>
          <w:numId w:val="28"/>
        </w:numPr>
        <w:pBdr>
          <w:top w:val="nil"/>
          <w:left w:val="nil"/>
          <w:bottom w:val="nil"/>
          <w:right w:val="nil"/>
          <w:between w:val="nil"/>
        </w:pBdr>
        <w:tabs>
          <w:tab w:val="left" w:pos="345"/>
        </w:tabs>
        <w:jc w:val="both"/>
      </w:pPr>
      <w:r>
        <w:rPr>
          <w:color w:val="000000"/>
        </w:rPr>
        <w:t>Mantener y regular la presión de neumáticos para reducir el gasto de combustible.</w:t>
      </w:r>
    </w:p>
    <w:p w14:paraId="0000036F" w14:textId="77777777" w:rsidR="00D13BD4" w:rsidRDefault="00DC4274">
      <w:pPr>
        <w:keepNext/>
        <w:numPr>
          <w:ilvl w:val="0"/>
          <w:numId w:val="28"/>
        </w:numPr>
        <w:pBdr>
          <w:top w:val="nil"/>
          <w:left w:val="nil"/>
          <w:bottom w:val="nil"/>
          <w:right w:val="nil"/>
          <w:between w:val="nil"/>
        </w:pBdr>
        <w:tabs>
          <w:tab w:val="left" w:pos="345"/>
        </w:tabs>
        <w:jc w:val="both"/>
      </w:pPr>
      <w:r>
        <w:rPr>
          <w:color w:val="000000"/>
        </w:rPr>
        <w:t>Evitar el uso de parrillas, guarda choques y otros elementos que provocan resistencia.</w:t>
      </w:r>
    </w:p>
    <w:p w14:paraId="00000370" w14:textId="77777777" w:rsidR="00D13BD4" w:rsidRDefault="00DC4274">
      <w:pPr>
        <w:keepNext/>
        <w:numPr>
          <w:ilvl w:val="0"/>
          <w:numId w:val="28"/>
        </w:numPr>
        <w:pBdr>
          <w:top w:val="nil"/>
          <w:left w:val="nil"/>
          <w:bottom w:val="nil"/>
          <w:right w:val="nil"/>
          <w:between w:val="nil"/>
        </w:pBdr>
        <w:tabs>
          <w:tab w:val="left" w:pos="380"/>
        </w:tabs>
        <w:ind w:left="100" w:right="117" w:firstLine="0"/>
        <w:jc w:val="both"/>
      </w:pPr>
      <w:r>
        <w:rPr>
          <w:color w:val="000000"/>
        </w:rPr>
        <w:t>Disponer adecua</w:t>
      </w:r>
      <w:r>
        <w:rPr>
          <w:color w:val="000000"/>
        </w:rPr>
        <w:t>damente neumáticos, baterías y otros residuos que se generen en el área de transporte dentro de la institución.</w:t>
      </w:r>
    </w:p>
    <w:p w14:paraId="00000371" w14:textId="77777777" w:rsidR="00D13BD4" w:rsidRDefault="00DC4274">
      <w:pPr>
        <w:keepNext/>
        <w:numPr>
          <w:ilvl w:val="0"/>
          <w:numId w:val="28"/>
        </w:numPr>
        <w:pBdr>
          <w:top w:val="nil"/>
          <w:left w:val="nil"/>
          <w:bottom w:val="nil"/>
          <w:right w:val="nil"/>
          <w:between w:val="nil"/>
        </w:pBdr>
        <w:tabs>
          <w:tab w:val="left" w:pos="345"/>
        </w:tabs>
        <w:jc w:val="both"/>
      </w:pPr>
      <w:r>
        <w:rPr>
          <w:color w:val="000000"/>
        </w:rPr>
        <w:t>Programar y planificar el reemplazo de los vehículos o de sus partes de acuerdo a su vida útil.</w:t>
      </w:r>
    </w:p>
    <w:p w14:paraId="00000372" w14:textId="77777777" w:rsidR="00D13BD4" w:rsidRDefault="00DC4274">
      <w:pPr>
        <w:keepNext/>
        <w:numPr>
          <w:ilvl w:val="0"/>
          <w:numId w:val="28"/>
        </w:numPr>
        <w:pBdr>
          <w:top w:val="nil"/>
          <w:left w:val="nil"/>
          <w:bottom w:val="nil"/>
          <w:right w:val="nil"/>
          <w:between w:val="nil"/>
        </w:pBdr>
        <w:tabs>
          <w:tab w:val="left" w:pos="421"/>
        </w:tabs>
        <w:ind w:left="100" w:right="120" w:firstLine="0"/>
        <w:jc w:val="both"/>
      </w:pPr>
      <w:r>
        <w:rPr>
          <w:color w:val="000000"/>
        </w:rPr>
        <w:t>Capacitar a choferes en prácticas para el uso eficiente de combustibles y mejoras en el rendimiento de los vehículos.</w:t>
      </w:r>
    </w:p>
    <w:p w14:paraId="00000373" w14:textId="77777777" w:rsidR="00D13BD4" w:rsidRDefault="00DC4274">
      <w:pPr>
        <w:keepNext/>
        <w:numPr>
          <w:ilvl w:val="0"/>
          <w:numId w:val="28"/>
        </w:numPr>
        <w:pBdr>
          <w:top w:val="nil"/>
          <w:left w:val="nil"/>
          <w:bottom w:val="nil"/>
          <w:right w:val="nil"/>
          <w:between w:val="nil"/>
        </w:pBdr>
        <w:tabs>
          <w:tab w:val="left" w:pos="364"/>
        </w:tabs>
        <w:ind w:left="100" w:right="117" w:firstLine="0"/>
        <w:jc w:val="both"/>
      </w:pPr>
      <w:r>
        <w:rPr>
          <w:color w:val="000000"/>
        </w:rPr>
        <w:t xml:space="preserve">Promover y facilitar el uso de medios de </w:t>
      </w:r>
      <w:r>
        <w:t>transporte</w:t>
      </w:r>
      <w:r>
        <w:rPr>
          <w:color w:val="000000"/>
        </w:rPr>
        <w:t xml:space="preserve"> alternativo como que sustituyan el uso de combustibles fósiles “</w:t>
      </w:r>
      <w:r>
        <w:t>transporte</w:t>
      </w:r>
      <w:r>
        <w:rPr>
          <w:color w:val="000000"/>
        </w:rPr>
        <w:t xml:space="preserve"> </w:t>
      </w:r>
      <w:r>
        <w:t>ecológicos</w:t>
      </w:r>
      <w:r>
        <w:rPr>
          <w:color w:val="000000"/>
        </w:rPr>
        <w:t>” además de incentivar el uso de medios alternativos de movilización entre los funcionarios. Las instituciones implementarán la infraestructura necesaria para aparcamiento, seguridad y vías adecuadas.</w:t>
      </w:r>
    </w:p>
    <w:p w14:paraId="00000374" w14:textId="77777777" w:rsidR="00D13BD4" w:rsidRDefault="00DC4274">
      <w:pPr>
        <w:keepNext/>
        <w:numPr>
          <w:ilvl w:val="0"/>
          <w:numId w:val="28"/>
        </w:numPr>
        <w:pBdr>
          <w:top w:val="nil"/>
          <w:left w:val="nil"/>
          <w:bottom w:val="nil"/>
          <w:right w:val="nil"/>
          <w:between w:val="nil"/>
        </w:pBdr>
        <w:tabs>
          <w:tab w:val="left" w:pos="368"/>
        </w:tabs>
        <w:spacing w:before="1"/>
        <w:ind w:left="100" w:right="117" w:firstLine="0"/>
        <w:jc w:val="both"/>
      </w:pPr>
      <w:r>
        <w:rPr>
          <w:color w:val="000000"/>
        </w:rPr>
        <w:t>Los talleres de servicio automotriz en los qu</w:t>
      </w:r>
      <w:r>
        <w:rPr>
          <w:color w:val="000000"/>
        </w:rPr>
        <w:t>e se realice el mantenimiento, limpieza y arreglo de vehículos deberán mantener una gestión adecuada de los desechos y cumplir con las regulaciones ambientales vigentes, así como con las ordenanzas locales.</w:t>
      </w:r>
    </w:p>
    <w:p w14:paraId="00000375" w14:textId="77777777" w:rsidR="00D13BD4" w:rsidRDefault="00D13BD4">
      <w:pPr>
        <w:keepNext/>
        <w:pBdr>
          <w:top w:val="nil"/>
          <w:left w:val="nil"/>
          <w:bottom w:val="nil"/>
          <w:right w:val="nil"/>
          <w:between w:val="nil"/>
        </w:pBdr>
        <w:tabs>
          <w:tab w:val="left" w:pos="368"/>
        </w:tabs>
        <w:spacing w:before="1"/>
        <w:ind w:right="117"/>
        <w:jc w:val="both"/>
      </w:pPr>
    </w:p>
    <w:p w14:paraId="00000376" w14:textId="77777777" w:rsidR="00D13BD4" w:rsidRDefault="00D13BD4">
      <w:pPr>
        <w:keepNext/>
        <w:pBdr>
          <w:top w:val="nil"/>
          <w:left w:val="nil"/>
          <w:bottom w:val="nil"/>
          <w:right w:val="nil"/>
          <w:between w:val="nil"/>
        </w:pBdr>
        <w:rPr>
          <w:color w:val="000000"/>
        </w:rPr>
      </w:pPr>
    </w:p>
    <w:p w14:paraId="00000377" w14:textId="77777777" w:rsidR="00D13BD4" w:rsidRDefault="00DC4274">
      <w:pPr>
        <w:keepNext/>
        <w:pBdr>
          <w:top w:val="nil"/>
          <w:left w:val="nil"/>
          <w:bottom w:val="nil"/>
          <w:right w:val="nil"/>
          <w:between w:val="nil"/>
        </w:pBdr>
        <w:ind w:left="100"/>
        <w:rPr>
          <w:color w:val="000000"/>
        </w:rPr>
      </w:pPr>
      <w:r>
        <w:rPr>
          <w:rFonts w:ascii="Arial" w:eastAsia="Arial" w:hAnsi="Arial" w:cs="Arial"/>
          <w:b/>
          <w:color w:val="C30505"/>
        </w:rPr>
        <w:t>Art. 70</w:t>
      </w:r>
      <w:r>
        <w:rPr>
          <w:color w:val="000000"/>
        </w:rPr>
        <w:t>.- Capacitación y Actividades Complementarias.- Para la capacitación y ejecución de actividades complementarias, las instituciones deberán cumplir lo siguiente:</w:t>
      </w:r>
    </w:p>
    <w:p w14:paraId="00000378" w14:textId="77777777" w:rsidR="00D13BD4" w:rsidRDefault="00D13BD4">
      <w:pPr>
        <w:keepNext/>
        <w:pBdr>
          <w:top w:val="nil"/>
          <w:left w:val="nil"/>
          <w:bottom w:val="nil"/>
          <w:right w:val="nil"/>
          <w:between w:val="nil"/>
        </w:pBdr>
        <w:rPr>
          <w:color w:val="000000"/>
        </w:rPr>
      </w:pPr>
    </w:p>
    <w:p w14:paraId="00000379" w14:textId="77777777" w:rsidR="00D13BD4" w:rsidRDefault="00DC4274">
      <w:pPr>
        <w:keepNext/>
        <w:numPr>
          <w:ilvl w:val="0"/>
          <w:numId w:val="35"/>
        </w:numPr>
        <w:pBdr>
          <w:top w:val="nil"/>
          <w:left w:val="nil"/>
          <w:bottom w:val="nil"/>
          <w:right w:val="nil"/>
          <w:between w:val="nil"/>
        </w:pBdr>
        <w:tabs>
          <w:tab w:val="left" w:pos="378"/>
        </w:tabs>
        <w:ind w:right="117" w:firstLine="0"/>
        <w:jc w:val="both"/>
      </w:pPr>
      <w:r>
        <w:rPr>
          <w:color w:val="000000"/>
        </w:rPr>
        <w:t>Realizar capacitación permanente al personal para incorporar buenas prácticas ambientales en sus actividades cotidianas. Las instituciones deberán mantener un registro de las capacitaciones impartidas.</w:t>
      </w:r>
    </w:p>
    <w:p w14:paraId="0000037A" w14:textId="77777777" w:rsidR="00D13BD4" w:rsidRDefault="00DC4274">
      <w:pPr>
        <w:keepNext/>
        <w:numPr>
          <w:ilvl w:val="0"/>
          <w:numId w:val="35"/>
        </w:numPr>
        <w:pBdr>
          <w:top w:val="nil"/>
          <w:left w:val="nil"/>
          <w:bottom w:val="nil"/>
          <w:right w:val="nil"/>
          <w:between w:val="nil"/>
        </w:pBdr>
        <w:tabs>
          <w:tab w:val="left" w:pos="438"/>
        </w:tabs>
        <w:ind w:right="118" w:firstLine="0"/>
        <w:jc w:val="both"/>
      </w:pPr>
      <w:r>
        <w:rPr>
          <w:color w:val="000000"/>
        </w:rPr>
        <w:t>Las instituciones deberán asegurar que el personal cue</w:t>
      </w:r>
      <w:r>
        <w:rPr>
          <w:color w:val="000000"/>
        </w:rPr>
        <w:t>nte con los conocimientos y las capacidades para clasificar los residuos en los contenedores asignados para este fin.</w:t>
      </w:r>
    </w:p>
    <w:p w14:paraId="0000037B" w14:textId="77777777" w:rsidR="00D13BD4" w:rsidRDefault="00DC4274">
      <w:pPr>
        <w:keepNext/>
        <w:numPr>
          <w:ilvl w:val="0"/>
          <w:numId w:val="35"/>
        </w:numPr>
        <w:pBdr>
          <w:top w:val="nil"/>
          <w:left w:val="nil"/>
          <w:bottom w:val="nil"/>
          <w:right w:val="nil"/>
          <w:between w:val="nil"/>
        </w:pBdr>
        <w:tabs>
          <w:tab w:val="left" w:pos="369"/>
        </w:tabs>
        <w:ind w:right="117" w:firstLine="0"/>
        <w:jc w:val="both"/>
      </w:pPr>
      <w:r>
        <w:rPr>
          <w:color w:val="000000"/>
        </w:rPr>
        <w:t xml:space="preserve">Para obtener un </w:t>
      </w:r>
      <w:sdt>
        <w:sdtPr>
          <w:tag w:val="goog_rdk_0"/>
          <w:id w:val="-1117990349"/>
        </w:sdtPr>
        <w:sdtEndPr/>
        <w:sdtContent/>
      </w:sdt>
      <w:r>
        <w:rPr>
          <w:color w:val="000000"/>
        </w:rPr>
        <w:t>puntaje adicional</w:t>
      </w:r>
      <w:r>
        <w:rPr>
          <w:color w:val="000000"/>
        </w:rPr>
        <w:t>, las instituciones podrán realizar actividades complementarias como forestación, reforestación, ent</w:t>
      </w:r>
      <w:r>
        <w:rPr>
          <w:color w:val="000000"/>
        </w:rPr>
        <w:t xml:space="preserve">re otros; mismas que deberán ejecutarse en coordinación con la </w:t>
      </w:r>
      <w:proofErr w:type="spellStart"/>
      <w:r>
        <w:rPr>
          <w:color w:val="000000"/>
        </w:rPr>
        <w:t>AAN</w:t>
      </w:r>
      <w:proofErr w:type="spellEnd"/>
      <w:r>
        <w:rPr>
          <w:color w:val="000000"/>
        </w:rPr>
        <w:t xml:space="preserve">. El cuidado y mantenimiento de las zonas forestadas y reforestadas será responsabilidad de la </w:t>
      </w:r>
      <w:r>
        <w:rPr>
          <w:color w:val="000000"/>
        </w:rPr>
        <w:lastRenderedPageBreak/>
        <w:t>institución.</w:t>
      </w:r>
    </w:p>
    <w:p w14:paraId="0000037C" w14:textId="77777777" w:rsidR="00D13BD4" w:rsidRDefault="00DC4274">
      <w:pPr>
        <w:keepNext/>
        <w:numPr>
          <w:ilvl w:val="0"/>
          <w:numId w:val="35"/>
        </w:numPr>
        <w:pBdr>
          <w:top w:val="nil"/>
          <w:left w:val="nil"/>
          <w:bottom w:val="nil"/>
          <w:right w:val="nil"/>
          <w:between w:val="nil"/>
        </w:pBdr>
        <w:tabs>
          <w:tab w:val="left" w:pos="361"/>
        </w:tabs>
        <w:ind w:right="117" w:firstLine="0"/>
        <w:jc w:val="both"/>
      </w:pPr>
      <w:r>
        <w:rPr>
          <w:color w:val="000000"/>
        </w:rPr>
        <w:t>Elaborar un reglamento interno, mismo que incluya lineamientos ambientales generales acorde a las funciones, competencias y atribuciones, adaptado a la realidad de la institución y aprobado por su máxima autoridad. La entidad deberá asegurar que el documen</w:t>
      </w:r>
      <w:r>
        <w:rPr>
          <w:color w:val="000000"/>
        </w:rPr>
        <w:t>to sea difundido a todos los funcionarios, incluyendo al personal que se integre a la institución.</w:t>
      </w:r>
    </w:p>
    <w:p w14:paraId="0000037D" w14:textId="77777777" w:rsidR="00D13BD4" w:rsidRDefault="00D13BD4">
      <w:pPr>
        <w:keepNext/>
        <w:pBdr>
          <w:top w:val="nil"/>
          <w:left w:val="nil"/>
          <w:bottom w:val="nil"/>
          <w:right w:val="nil"/>
          <w:between w:val="nil"/>
        </w:pBdr>
        <w:rPr>
          <w:color w:val="000000"/>
        </w:rPr>
      </w:pPr>
    </w:p>
    <w:p w14:paraId="0000037E" w14:textId="77777777" w:rsidR="00D13BD4" w:rsidRDefault="00DC4274">
      <w:pPr>
        <w:keepNext/>
        <w:pBdr>
          <w:top w:val="nil"/>
          <w:left w:val="nil"/>
          <w:bottom w:val="nil"/>
          <w:right w:val="nil"/>
          <w:between w:val="nil"/>
        </w:pBdr>
        <w:ind w:left="100" w:right="110"/>
        <w:rPr>
          <w:color w:val="000000"/>
        </w:rPr>
      </w:pPr>
      <w:r>
        <w:rPr>
          <w:rFonts w:ascii="Arial" w:eastAsia="Arial" w:hAnsi="Arial" w:cs="Arial"/>
          <w:b/>
          <w:color w:val="C30505"/>
        </w:rPr>
        <w:t>Art. 71</w:t>
      </w:r>
      <w:r>
        <w:rPr>
          <w:color w:val="000000"/>
        </w:rPr>
        <w:t>.- Gestión de compras sustentables.- Para la gestión de compras sustentables, las instituciones deberán cumplir lo siguiente:</w:t>
      </w:r>
    </w:p>
    <w:p w14:paraId="0000037F" w14:textId="77777777" w:rsidR="00D13BD4" w:rsidRDefault="00D13BD4">
      <w:pPr>
        <w:keepNext/>
        <w:pBdr>
          <w:top w:val="nil"/>
          <w:left w:val="nil"/>
          <w:bottom w:val="nil"/>
          <w:right w:val="nil"/>
          <w:between w:val="nil"/>
        </w:pBdr>
        <w:rPr>
          <w:color w:val="000000"/>
        </w:rPr>
      </w:pPr>
    </w:p>
    <w:p w14:paraId="00000380" w14:textId="77777777" w:rsidR="00D13BD4" w:rsidRDefault="00DC4274">
      <w:pPr>
        <w:keepNext/>
        <w:numPr>
          <w:ilvl w:val="0"/>
          <w:numId w:val="59"/>
        </w:numPr>
        <w:pBdr>
          <w:top w:val="nil"/>
          <w:left w:val="nil"/>
          <w:bottom w:val="nil"/>
          <w:right w:val="nil"/>
          <w:between w:val="nil"/>
        </w:pBdr>
        <w:tabs>
          <w:tab w:val="left" w:pos="345"/>
        </w:tabs>
        <w:jc w:val="both"/>
      </w:pPr>
      <w:r>
        <w:rPr>
          <w:color w:val="000000"/>
        </w:rPr>
        <w:t>Al momento de planificar la compra de productos de limpieza se deberá considerar lo siguiente:</w:t>
      </w:r>
    </w:p>
    <w:p w14:paraId="00000381" w14:textId="77777777" w:rsidR="00D13BD4" w:rsidRDefault="00D13BD4">
      <w:pPr>
        <w:keepNext/>
        <w:pBdr>
          <w:top w:val="nil"/>
          <w:left w:val="nil"/>
          <w:bottom w:val="nil"/>
          <w:right w:val="nil"/>
          <w:between w:val="nil"/>
        </w:pBdr>
        <w:rPr>
          <w:color w:val="000000"/>
        </w:rPr>
      </w:pPr>
    </w:p>
    <w:p w14:paraId="00000382" w14:textId="77777777" w:rsidR="00D13BD4" w:rsidRDefault="00DC4274">
      <w:pPr>
        <w:keepNext/>
        <w:numPr>
          <w:ilvl w:val="1"/>
          <w:numId w:val="59"/>
        </w:numPr>
        <w:pBdr>
          <w:top w:val="nil"/>
          <w:left w:val="nil"/>
          <w:bottom w:val="nil"/>
          <w:right w:val="nil"/>
          <w:between w:val="nil"/>
        </w:pBdr>
        <w:tabs>
          <w:tab w:val="left" w:pos="353"/>
        </w:tabs>
        <w:ind w:right="119" w:firstLine="0"/>
        <w:jc w:val="both"/>
      </w:pPr>
      <w:r>
        <w:rPr>
          <w:color w:val="000000"/>
        </w:rPr>
        <w:t>Adquirir los productos en envases grandes, al granel o al por mayor para reducir la generación de desechos.</w:t>
      </w:r>
    </w:p>
    <w:p w14:paraId="00000383" w14:textId="77777777" w:rsidR="00D13BD4" w:rsidRDefault="00DC4274">
      <w:pPr>
        <w:keepNext/>
        <w:numPr>
          <w:ilvl w:val="1"/>
          <w:numId w:val="59"/>
        </w:numPr>
        <w:pBdr>
          <w:top w:val="nil"/>
          <w:left w:val="nil"/>
          <w:bottom w:val="nil"/>
          <w:right w:val="nil"/>
          <w:between w:val="nil"/>
        </w:pBdr>
        <w:tabs>
          <w:tab w:val="left" w:pos="386"/>
        </w:tabs>
        <w:ind w:right="119" w:firstLine="0"/>
        <w:jc w:val="both"/>
      </w:pPr>
      <w:r>
        <w:rPr>
          <w:color w:val="000000"/>
        </w:rPr>
        <w:t>Garantizar que los productos tengan un etiquetado con información de los riesgos que puede ocasionar su uso en el ambiente o la salud humana.</w:t>
      </w:r>
    </w:p>
    <w:p w14:paraId="00000384" w14:textId="77777777" w:rsidR="00D13BD4" w:rsidRDefault="00DC4274">
      <w:pPr>
        <w:keepNext/>
        <w:numPr>
          <w:ilvl w:val="1"/>
          <w:numId w:val="59"/>
        </w:numPr>
        <w:pBdr>
          <w:top w:val="nil"/>
          <w:left w:val="nil"/>
          <w:bottom w:val="nil"/>
          <w:right w:val="nil"/>
          <w:between w:val="nil"/>
        </w:pBdr>
        <w:tabs>
          <w:tab w:val="left" w:pos="386"/>
        </w:tabs>
        <w:ind w:right="119" w:firstLine="0"/>
        <w:jc w:val="both"/>
      </w:pPr>
      <w:r>
        <w:rPr>
          <w:color w:val="000000"/>
        </w:rPr>
        <w:t>Garantizar que los ofertantes cumplan con los requisitos establecidos en la normativa ambiental vigente.</w:t>
      </w:r>
    </w:p>
    <w:p w14:paraId="00000385"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Priorizar</w:t>
      </w:r>
      <w:r>
        <w:rPr>
          <w:color w:val="000000"/>
        </w:rPr>
        <w:t xml:space="preserve"> la adquisición de productos biodegradables.</w:t>
      </w:r>
    </w:p>
    <w:p w14:paraId="00000386"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Descontinuar el uso de productos ambiental y laboralmente peligrosos en la limpieza institucional.</w:t>
      </w:r>
    </w:p>
    <w:p w14:paraId="00000387" w14:textId="77777777" w:rsidR="00D13BD4" w:rsidRDefault="00DC4274">
      <w:pPr>
        <w:keepNext/>
        <w:numPr>
          <w:ilvl w:val="1"/>
          <w:numId w:val="59"/>
        </w:numPr>
        <w:pBdr>
          <w:top w:val="nil"/>
          <w:left w:val="nil"/>
          <w:bottom w:val="nil"/>
          <w:right w:val="nil"/>
          <w:between w:val="nil"/>
        </w:pBdr>
        <w:tabs>
          <w:tab w:val="left" w:pos="303"/>
        </w:tabs>
        <w:spacing w:before="1"/>
        <w:ind w:right="119" w:firstLine="0"/>
        <w:jc w:val="both"/>
      </w:pPr>
      <w:r>
        <w:rPr>
          <w:color w:val="000000"/>
        </w:rPr>
        <w:t xml:space="preserve">Las instituciones preferirán la adquisición de bienes y servicios de proveedores que cumplan con los requisitos </w:t>
      </w:r>
      <w:r>
        <w:rPr>
          <w:color w:val="000000"/>
        </w:rPr>
        <w:t>especificados en el inciso c) de este artículo, con el objeto de promover la responsabilidad ambiental.</w:t>
      </w:r>
    </w:p>
    <w:p w14:paraId="00000388"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Priorizar el uso de materiales y equipos con certificación, reconocimiento o distintivo ambiental.</w:t>
      </w:r>
    </w:p>
    <w:p w14:paraId="00000389" w14:textId="77777777" w:rsidR="00D13BD4" w:rsidRDefault="00D13BD4">
      <w:pPr>
        <w:keepNext/>
        <w:pBdr>
          <w:top w:val="nil"/>
          <w:left w:val="nil"/>
          <w:bottom w:val="nil"/>
          <w:right w:val="nil"/>
          <w:between w:val="nil"/>
        </w:pBdr>
        <w:spacing w:before="11"/>
        <w:rPr>
          <w:color w:val="000000"/>
          <w:sz w:val="21"/>
          <w:szCs w:val="21"/>
        </w:rPr>
      </w:pPr>
    </w:p>
    <w:p w14:paraId="0000038A" w14:textId="77777777" w:rsidR="00D13BD4" w:rsidRDefault="00DC4274">
      <w:pPr>
        <w:keepNext/>
        <w:numPr>
          <w:ilvl w:val="0"/>
          <w:numId w:val="59"/>
        </w:numPr>
        <w:pBdr>
          <w:top w:val="nil"/>
          <w:left w:val="nil"/>
          <w:bottom w:val="nil"/>
          <w:right w:val="nil"/>
          <w:between w:val="nil"/>
        </w:pBdr>
        <w:tabs>
          <w:tab w:val="left" w:pos="376"/>
        </w:tabs>
        <w:ind w:left="100" w:right="117" w:firstLine="0"/>
        <w:jc w:val="both"/>
      </w:pPr>
      <w:r>
        <w:rPr>
          <w:color w:val="000000"/>
        </w:rPr>
        <w:t>Previo a la adquisición de papel, las instituciones deberán verificar que el producto cuente con certificaciones reconocidas internacionalmente, que avalen características como el uso de materias primas obtenidas de manera sostenible y la no utilización de</w:t>
      </w:r>
      <w:r>
        <w:rPr>
          <w:color w:val="000000"/>
        </w:rPr>
        <w:t xml:space="preserve"> cloro elemental para blanqueamiento.</w:t>
      </w:r>
    </w:p>
    <w:p w14:paraId="0000038B" w14:textId="77777777" w:rsidR="00D13BD4" w:rsidRDefault="00D13BD4">
      <w:pPr>
        <w:keepNext/>
        <w:pBdr>
          <w:top w:val="nil"/>
          <w:left w:val="nil"/>
          <w:bottom w:val="nil"/>
          <w:right w:val="nil"/>
          <w:between w:val="nil"/>
        </w:pBdr>
        <w:tabs>
          <w:tab w:val="left" w:pos="376"/>
        </w:tabs>
        <w:ind w:left="344" w:right="117"/>
        <w:jc w:val="both"/>
      </w:pPr>
    </w:p>
    <w:p w14:paraId="0000038C" w14:textId="77777777" w:rsidR="00D13BD4" w:rsidRDefault="00DC4274">
      <w:pPr>
        <w:keepNext/>
        <w:numPr>
          <w:ilvl w:val="0"/>
          <w:numId w:val="59"/>
        </w:numPr>
        <w:pBdr>
          <w:top w:val="nil"/>
          <w:left w:val="nil"/>
          <w:bottom w:val="nil"/>
          <w:right w:val="nil"/>
          <w:between w:val="nil"/>
        </w:pBdr>
        <w:tabs>
          <w:tab w:val="left" w:pos="360"/>
        </w:tabs>
        <w:ind w:left="100" w:right="117" w:firstLine="0"/>
        <w:jc w:val="both"/>
      </w:pPr>
      <w:r>
        <w:rPr>
          <w:color w:val="000000"/>
        </w:rPr>
        <w:t>En el caso que aplique, las instituciones podrán solicitar una copia de la Certificación o Licencia de Aprovechamiento Forestal Sustentable a los oferentes de madera y/o bienes que cuenten con madera en su elaboración.</w:t>
      </w:r>
    </w:p>
    <w:p w14:paraId="0000038D" w14:textId="77777777" w:rsidR="00D13BD4" w:rsidRDefault="00D13BD4">
      <w:pPr>
        <w:keepNext/>
        <w:pBdr>
          <w:top w:val="nil"/>
          <w:left w:val="nil"/>
          <w:bottom w:val="nil"/>
          <w:right w:val="nil"/>
          <w:between w:val="nil"/>
        </w:pBdr>
        <w:tabs>
          <w:tab w:val="left" w:pos="360"/>
        </w:tabs>
        <w:ind w:left="344" w:right="117"/>
        <w:jc w:val="both"/>
      </w:pPr>
    </w:p>
    <w:p w14:paraId="0000038E" w14:textId="77777777" w:rsidR="00D13BD4" w:rsidRDefault="00DC4274">
      <w:pPr>
        <w:keepNext/>
        <w:numPr>
          <w:ilvl w:val="0"/>
          <w:numId w:val="59"/>
        </w:numPr>
        <w:pBdr>
          <w:top w:val="nil"/>
          <w:left w:val="nil"/>
          <w:bottom w:val="nil"/>
          <w:right w:val="nil"/>
          <w:between w:val="nil"/>
        </w:pBdr>
        <w:tabs>
          <w:tab w:val="left" w:pos="459"/>
        </w:tabs>
        <w:ind w:left="100" w:right="116" w:firstLine="0"/>
        <w:jc w:val="both"/>
      </w:pPr>
      <w:r>
        <w:rPr>
          <w:color w:val="000000"/>
        </w:rPr>
        <w:t>Solicitar a los proveedores de elect</w:t>
      </w:r>
      <w:r>
        <w:rPr>
          <w:color w:val="000000"/>
        </w:rPr>
        <w:t>rodomésticos, equipos de computación, impresoras, fotocopiadoras, faxes, acondicionadores de aire, calentadores de agua, equipos de refrigeración mecánica, ventiladores, ascensores, bombas contra incendio, que etiqueten el producto con la especificación cl</w:t>
      </w:r>
      <w:r>
        <w:rPr>
          <w:color w:val="000000"/>
        </w:rPr>
        <w:t xml:space="preserve">ara del ahorro de energía que ofrece el mismo. La etiqueta deberá contener las instrucciones para el uso eficiente del producto desde el punto de vista energético. No se </w:t>
      </w:r>
      <w:r>
        <w:t>adquirirán</w:t>
      </w:r>
      <w:r>
        <w:rPr>
          <w:color w:val="000000"/>
        </w:rPr>
        <w:t xml:space="preserve"> equipos de refrigeración mecánica que utilicen refrigerantes que </w:t>
      </w:r>
      <w:r>
        <w:t>sean perju</w:t>
      </w:r>
      <w:r>
        <w:t>diciales para</w:t>
      </w:r>
      <w:r>
        <w:rPr>
          <w:color w:val="000000"/>
        </w:rPr>
        <w:t xml:space="preserve"> la capa de ozono.</w:t>
      </w:r>
    </w:p>
    <w:p w14:paraId="0000038F" w14:textId="77777777" w:rsidR="00D13BD4" w:rsidRDefault="00D13BD4">
      <w:pPr>
        <w:keepNext/>
        <w:pBdr>
          <w:top w:val="nil"/>
          <w:left w:val="nil"/>
          <w:bottom w:val="nil"/>
          <w:right w:val="nil"/>
          <w:between w:val="nil"/>
        </w:pBdr>
        <w:tabs>
          <w:tab w:val="left" w:pos="459"/>
        </w:tabs>
        <w:ind w:left="344" w:right="116"/>
        <w:jc w:val="both"/>
      </w:pPr>
    </w:p>
    <w:p w14:paraId="00000390" w14:textId="77777777" w:rsidR="00D13BD4" w:rsidRDefault="00DC4274">
      <w:pPr>
        <w:keepNext/>
        <w:numPr>
          <w:ilvl w:val="0"/>
          <w:numId w:val="59"/>
        </w:numPr>
        <w:pBdr>
          <w:top w:val="nil"/>
          <w:left w:val="nil"/>
          <w:bottom w:val="nil"/>
          <w:right w:val="nil"/>
          <w:between w:val="nil"/>
        </w:pBdr>
        <w:tabs>
          <w:tab w:val="left" w:pos="384"/>
        </w:tabs>
        <w:ind w:left="100" w:right="118" w:firstLine="0"/>
        <w:jc w:val="both"/>
      </w:pPr>
      <w:r>
        <w:rPr>
          <w:color w:val="000000"/>
        </w:rPr>
        <w:t>Sin perjuicio de lo estipulado en el presente Título, las entidades públicas deberán aplicar las disposiciones del Servicio Nacional de Contratación Pública (</w:t>
      </w:r>
      <w:proofErr w:type="spellStart"/>
      <w:r>
        <w:rPr>
          <w:color w:val="000000"/>
        </w:rPr>
        <w:t>SERCOP</w:t>
      </w:r>
      <w:proofErr w:type="spellEnd"/>
      <w:r>
        <w:rPr>
          <w:color w:val="000000"/>
        </w:rPr>
        <w:t>) en cuanto a compras públicas ambientalmente sustentables.</w:t>
      </w:r>
    </w:p>
    <w:p w14:paraId="00000391" w14:textId="77777777" w:rsidR="00D13BD4" w:rsidRDefault="00D13BD4">
      <w:pPr>
        <w:keepNext/>
        <w:pBdr>
          <w:top w:val="nil"/>
          <w:left w:val="nil"/>
          <w:bottom w:val="nil"/>
          <w:right w:val="nil"/>
          <w:between w:val="nil"/>
        </w:pBdr>
        <w:tabs>
          <w:tab w:val="left" w:pos="384"/>
        </w:tabs>
        <w:ind w:left="344" w:right="118"/>
        <w:jc w:val="both"/>
      </w:pPr>
    </w:p>
    <w:p w14:paraId="00000392" w14:textId="77777777" w:rsidR="00D13BD4" w:rsidRDefault="00DC4274">
      <w:pPr>
        <w:keepNext/>
        <w:numPr>
          <w:ilvl w:val="0"/>
          <w:numId w:val="59"/>
        </w:numPr>
        <w:pBdr>
          <w:top w:val="nil"/>
          <w:left w:val="nil"/>
          <w:bottom w:val="nil"/>
          <w:right w:val="nil"/>
          <w:between w:val="nil"/>
        </w:pBdr>
        <w:tabs>
          <w:tab w:val="left" w:pos="359"/>
        </w:tabs>
        <w:ind w:left="100" w:right="117" w:firstLine="0"/>
        <w:jc w:val="both"/>
      </w:pPr>
      <w:r>
        <w:rPr>
          <w:color w:val="000000"/>
        </w:rPr>
        <w:t>Las Instituciones privadas deberán identificar proveedores que oferten productos ambientalmente sustentables.</w:t>
      </w:r>
    </w:p>
    <w:p w14:paraId="00000393" w14:textId="77777777" w:rsidR="00D13BD4" w:rsidRDefault="00D13BD4">
      <w:pPr>
        <w:keepNext/>
        <w:pBdr>
          <w:top w:val="nil"/>
          <w:left w:val="nil"/>
          <w:bottom w:val="nil"/>
          <w:right w:val="nil"/>
          <w:between w:val="nil"/>
        </w:pBdr>
        <w:tabs>
          <w:tab w:val="left" w:pos="359"/>
        </w:tabs>
        <w:ind w:left="344" w:right="117"/>
        <w:jc w:val="both"/>
      </w:pPr>
    </w:p>
    <w:p w14:paraId="00000394" w14:textId="77777777" w:rsidR="00D13BD4" w:rsidRDefault="00DC4274">
      <w:pPr>
        <w:keepNext/>
        <w:numPr>
          <w:ilvl w:val="0"/>
          <w:numId w:val="59"/>
        </w:numPr>
        <w:pBdr>
          <w:top w:val="nil"/>
          <w:left w:val="nil"/>
          <w:bottom w:val="nil"/>
          <w:right w:val="nil"/>
          <w:between w:val="nil"/>
        </w:pBdr>
        <w:tabs>
          <w:tab w:val="left" w:pos="349"/>
        </w:tabs>
        <w:spacing w:before="1"/>
        <w:ind w:left="100" w:right="117" w:firstLine="0"/>
        <w:jc w:val="both"/>
      </w:pPr>
      <w:r>
        <w:rPr>
          <w:color w:val="000000"/>
        </w:rPr>
        <w:t xml:space="preserve">Las instituciones que realicen construcciones o adecuaciones a sus instalaciones deberán solicitar a los proveedores, ofertas con un análisis de </w:t>
      </w:r>
      <w:r>
        <w:rPr>
          <w:color w:val="000000"/>
        </w:rPr>
        <w:t>alternativas que consideren sistemas de eficiencia de recursos (emplazamiento, calefacción, refrigeración, iluminación, optimización de recursos como el agua, la energía y las materias primas, entre otros). Estas alternativas deberán tomar en cuenta las co</w:t>
      </w:r>
      <w:r>
        <w:rPr>
          <w:color w:val="000000"/>
        </w:rPr>
        <w:t>ndiciones climáticas y las particularidades locales.</w:t>
      </w:r>
    </w:p>
    <w:p w14:paraId="00000395" w14:textId="77777777" w:rsidR="00D13BD4" w:rsidRDefault="00D13BD4">
      <w:pPr>
        <w:keepNext/>
        <w:pBdr>
          <w:top w:val="nil"/>
          <w:left w:val="nil"/>
          <w:bottom w:val="nil"/>
          <w:right w:val="nil"/>
          <w:between w:val="nil"/>
        </w:pBdr>
        <w:tabs>
          <w:tab w:val="left" w:pos="349"/>
        </w:tabs>
        <w:spacing w:before="1"/>
        <w:ind w:left="344" w:right="117"/>
        <w:jc w:val="both"/>
      </w:pPr>
    </w:p>
    <w:p w14:paraId="00000396" w14:textId="77777777" w:rsidR="00D13BD4" w:rsidRDefault="00DC4274">
      <w:pPr>
        <w:keepNext/>
        <w:numPr>
          <w:ilvl w:val="0"/>
          <w:numId w:val="59"/>
        </w:numPr>
        <w:pBdr>
          <w:top w:val="nil"/>
          <w:left w:val="nil"/>
          <w:bottom w:val="nil"/>
          <w:right w:val="nil"/>
          <w:between w:val="nil"/>
        </w:pBdr>
        <w:tabs>
          <w:tab w:val="left" w:pos="363"/>
        </w:tabs>
        <w:ind w:left="100" w:right="119" w:firstLine="0"/>
        <w:jc w:val="both"/>
      </w:pPr>
      <w:r>
        <w:rPr>
          <w:color w:val="000000"/>
        </w:rPr>
        <w:t xml:space="preserve">Los oferentes del servicio de alimentación de las instituciones sujetas al presente Título deberán </w:t>
      </w:r>
      <w:r>
        <w:rPr>
          <w:color w:val="000000"/>
        </w:rPr>
        <w:lastRenderedPageBreak/>
        <w:t>garantizar en sus ofertas que no usarán vajilla desechable.</w:t>
      </w:r>
    </w:p>
    <w:p w14:paraId="00000397" w14:textId="77777777" w:rsidR="00D13BD4" w:rsidRDefault="00D13BD4">
      <w:pPr>
        <w:keepNext/>
        <w:pBdr>
          <w:top w:val="nil"/>
          <w:left w:val="nil"/>
          <w:bottom w:val="nil"/>
          <w:right w:val="nil"/>
          <w:between w:val="nil"/>
        </w:pBdr>
        <w:tabs>
          <w:tab w:val="left" w:pos="363"/>
        </w:tabs>
        <w:ind w:left="344" w:right="119"/>
        <w:jc w:val="both"/>
      </w:pPr>
    </w:p>
    <w:p w14:paraId="00000398" w14:textId="77777777" w:rsidR="00D13BD4" w:rsidRDefault="00DC4274">
      <w:pPr>
        <w:keepNext/>
        <w:numPr>
          <w:ilvl w:val="0"/>
          <w:numId w:val="59"/>
        </w:numPr>
        <w:pBdr>
          <w:top w:val="nil"/>
          <w:left w:val="nil"/>
          <w:bottom w:val="nil"/>
          <w:right w:val="nil"/>
          <w:between w:val="nil"/>
        </w:pBdr>
        <w:tabs>
          <w:tab w:val="left" w:pos="345"/>
        </w:tabs>
        <w:jc w:val="both"/>
      </w:pPr>
      <w:r>
        <w:rPr>
          <w:color w:val="000000"/>
        </w:rPr>
        <w:t>El servicio de alimentación adicionalmente puede cumplir con los siguientes criterios:</w:t>
      </w:r>
    </w:p>
    <w:p w14:paraId="00000399"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Utilizar productos generados a nivel local o provincial.</w:t>
      </w:r>
    </w:p>
    <w:p w14:paraId="0000039A"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Adquirir los productos para la elaboración de los alimentos directamente al productor.</w:t>
      </w:r>
    </w:p>
    <w:p w14:paraId="0000039B" w14:textId="77777777" w:rsidR="00D13BD4" w:rsidRDefault="00DC4274">
      <w:pPr>
        <w:keepNext/>
        <w:numPr>
          <w:ilvl w:val="1"/>
          <w:numId w:val="59"/>
        </w:numPr>
        <w:pBdr>
          <w:top w:val="nil"/>
          <w:left w:val="nil"/>
          <w:bottom w:val="nil"/>
          <w:right w:val="nil"/>
          <w:between w:val="nil"/>
        </w:pBdr>
        <w:tabs>
          <w:tab w:val="left" w:pos="398"/>
        </w:tabs>
        <w:ind w:right="118" w:firstLine="0"/>
        <w:jc w:val="both"/>
      </w:pPr>
      <w:r>
        <w:rPr>
          <w:color w:val="000000"/>
        </w:rPr>
        <w:t>Los productos deberán pro</w:t>
      </w:r>
      <w:r>
        <w:rPr>
          <w:color w:val="000000"/>
        </w:rPr>
        <w:t>venir de fincas agroecológicas o de fincas que tengan prácticas puntuales de reducción en el uso de agroquímicos.</w:t>
      </w:r>
    </w:p>
    <w:p w14:paraId="0000039C"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Uso de productos de temporada.</w:t>
      </w:r>
    </w:p>
    <w:p w14:paraId="0000039D" w14:textId="77777777" w:rsidR="00D13BD4" w:rsidRDefault="00DC4274">
      <w:pPr>
        <w:keepNext/>
        <w:numPr>
          <w:ilvl w:val="1"/>
          <w:numId w:val="59"/>
        </w:numPr>
        <w:pBdr>
          <w:top w:val="nil"/>
          <w:left w:val="nil"/>
          <w:bottom w:val="nil"/>
          <w:right w:val="nil"/>
          <w:between w:val="nil"/>
        </w:pBdr>
        <w:tabs>
          <w:tab w:val="left" w:pos="345"/>
        </w:tabs>
        <w:ind w:left="344" w:hanging="245"/>
        <w:jc w:val="both"/>
      </w:pPr>
      <w:r>
        <w:rPr>
          <w:color w:val="000000"/>
        </w:rPr>
        <w:t>Utilización de productos adquiridos bajo principios de sostenibilidad social, económica y ambiental.</w:t>
      </w:r>
    </w:p>
    <w:p w14:paraId="0000039E" w14:textId="77777777" w:rsidR="00D13BD4" w:rsidRDefault="00DC4274">
      <w:pPr>
        <w:keepNext/>
        <w:numPr>
          <w:ilvl w:val="1"/>
          <w:numId w:val="59"/>
        </w:numPr>
        <w:pBdr>
          <w:top w:val="nil"/>
          <w:left w:val="nil"/>
          <w:bottom w:val="nil"/>
          <w:right w:val="nil"/>
          <w:between w:val="nil"/>
        </w:pBdr>
        <w:tabs>
          <w:tab w:val="left" w:pos="284"/>
        </w:tabs>
        <w:ind w:left="283" w:hanging="184"/>
        <w:jc w:val="both"/>
      </w:pPr>
      <w:r>
        <w:rPr>
          <w:color w:val="000000"/>
        </w:rPr>
        <w:t>Fomentar la soberanía alimentaria y el rescate de las prácticas culinarias locales.</w:t>
      </w:r>
    </w:p>
    <w:p w14:paraId="0000039F" w14:textId="77777777" w:rsidR="00D13BD4" w:rsidRDefault="00DC4274">
      <w:pPr>
        <w:keepNext/>
        <w:numPr>
          <w:ilvl w:val="1"/>
          <w:numId w:val="59"/>
        </w:numPr>
        <w:pBdr>
          <w:top w:val="nil"/>
          <w:left w:val="nil"/>
          <w:bottom w:val="nil"/>
          <w:right w:val="nil"/>
          <w:between w:val="nil"/>
        </w:pBdr>
        <w:tabs>
          <w:tab w:val="left" w:pos="348"/>
        </w:tabs>
        <w:ind w:right="117" w:firstLine="0"/>
        <w:jc w:val="both"/>
      </w:pPr>
      <w:r>
        <w:rPr>
          <w:color w:val="000000"/>
        </w:rPr>
        <w:t>El proveedor deberá tener una política de minimización de desperdicios y manejo adecuado de los mismos.</w:t>
      </w:r>
    </w:p>
    <w:p w14:paraId="000003A0" w14:textId="77777777" w:rsidR="00D13BD4" w:rsidRDefault="00D13BD4">
      <w:pPr>
        <w:keepNext/>
        <w:pBdr>
          <w:top w:val="nil"/>
          <w:left w:val="nil"/>
          <w:bottom w:val="nil"/>
          <w:right w:val="nil"/>
          <w:between w:val="nil"/>
        </w:pBdr>
        <w:rPr>
          <w:color w:val="000000"/>
        </w:rPr>
      </w:pPr>
    </w:p>
    <w:p w14:paraId="000003A1" w14:textId="77777777" w:rsidR="00D13BD4" w:rsidRDefault="00DC4274">
      <w:pPr>
        <w:keepNext/>
        <w:pBdr>
          <w:top w:val="nil"/>
          <w:left w:val="nil"/>
          <w:bottom w:val="nil"/>
          <w:right w:val="nil"/>
          <w:between w:val="nil"/>
        </w:pBdr>
        <w:ind w:left="100"/>
        <w:rPr>
          <w:color w:val="000000"/>
        </w:rPr>
      </w:pPr>
      <w:r>
        <w:rPr>
          <w:color w:val="000000"/>
        </w:rPr>
        <w:t>TITULO II</w:t>
      </w:r>
    </w:p>
    <w:p w14:paraId="000003A2" w14:textId="77777777" w:rsidR="00D13BD4" w:rsidRDefault="00DC4274">
      <w:pPr>
        <w:keepNext/>
        <w:pBdr>
          <w:top w:val="nil"/>
          <w:left w:val="nil"/>
          <w:bottom w:val="nil"/>
          <w:right w:val="nil"/>
          <w:between w:val="nil"/>
        </w:pBdr>
        <w:ind w:left="100" w:right="4625"/>
        <w:rPr>
          <w:color w:val="000000"/>
        </w:rPr>
      </w:pPr>
      <w:r>
        <w:rPr>
          <w:color w:val="000000"/>
        </w:rPr>
        <w:t>RECONOCIMIENTO ECUATORIANO AMBIENTAL PUNTO VERDE AL GOBIERNO LOCAL SOSTENIBLE</w:t>
      </w:r>
    </w:p>
    <w:p w14:paraId="000003A3" w14:textId="77777777" w:rsidR="00D13BD4" w:rsidRDefault="00D13BD4">
      <w:pPr>
        <w:keepNext/>
        <w:pBdr>
          <w:top w:val="nil"/>
          <w:left w:val="nil"/>
          <w:bottom w:val="nil"/>
          <w:right w:val="nil"/>
          <w:between w:val="nil"/>
        </w:pBdr>
        <w:rPr>
          <w:color w:val="000000"/>
        </w:rPr>
      </w:pPr>
    </w:p>
    <w:p w14:paraId="000003A4"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72</w:t>
      </w:r>
      <w:r>
        <w:rPr>
          <w:color w:val="000000"/>
        </w:rPr>
        <w:t>.- Objetivo.- Promover en los Planes de Desarrollo y Ordenamiento Territorial de los Gobiernos Autónomos Descentralizados (</w:t>
      </w:r>
      <w:proofErr w:type="spellStart"/>
      <w:r>
        <w:rPr>
          <w:color w:val="000000"/>
        </w:rPr>
        <w:t>GADs</w:t>
      </w:r>
      <w:proofErr w:type="spellEnd"/>
      <w:r>
        <w:rPr>
          <w:color w:val="000000"/>
        </w:rPr>
        <w:t xml:space="preserve">) a nivel provincial, distrital, cantonal, </w:t>
      </w:r>
      <w:r>
        <w:rPr>
          <w:color w:val="000000"/>
        </w:rPr>
        <w:t>y parroquial, ordenanzas, acuerdos y resoluciones la inclusión de criterios de sostenibilidad en los ámbitos urbano y rural para fomentar el desarrollo de comunidades sostenibles, con un enfoque de reducción sostenida de la Huella Ecológica.</w:t>
      </w:r>
    </w:p>
    <w:p w14:paraId="000003A5" w14:textId="77777777" w:rsidR="00D13BD4" w:rsidRDefault="00D13BD4">
      <w:pPr>
        <w:keepNext/>
        <w:pBdr>
          <w:top w:val="nil"/>
          <w:left w:val="nil"/>
          <w:bottom w:val="nil"/>
          <w:right w:val="nil"/>
          <w:between w:val="nil"/>
        </w:pBdr>
        <w:rPr>
          <w:color w:val="000000"/>
        </w:rPr>
      </w:pPr>
    </w:p>
    <w:p w14:paraId="000003A6" w14:textId="77777777" w:rsidR="00D13BD4" w:rsidRDefault="00DC4274">
      <w:pPr>
        <w:keepNext/>
        <w:pBdr>
          <w:top w:val="nil"/>
          <w:left w:val="nil"/>
          <w:bottom w:val="nil"/>
          <w:right w:val="nil"/>
          <w:between w:val="nil"/>
        </w:pBdr>
        <w:spacing w:before="1"/>
        <w:ind w:left="100" w:right="116"/>
        <w:jc w:val="both"/>
        <w:rPr>
          <w:color w:val="000000"/>
        </w:rPr>
        <w:sectPr w:rsidR="00D13BD4">
          <w:headerReference w:type="default" r:id="rId9"/>
          <w:pgSz w:w="11900" w:h="16840"/>
          <w:pgMar w:top="1200" w:right="680" w:bottom="640" w:left="1100" w:header="411" w:footer="1564" w:gutter="0"/>
          <w:pgNumType w:start="1"/>
          <w:cols w:space="720"/>
        </w:sectPr>
      </w:pPr>
      <w:r>
        <w:rPr>
          <w:rFonts w:ascii="Arial" w:eastAsia="Arial" w:hAnsi="Arial" w:cs="Arial"/>
          <w:b/>
          <w:color w:val="C30505"/>
        </w:rPr>
        <w:t>Art. 73</w:t>
      </w:r>
      <w:r>
        <w:rPr>
          <w:color w:val="000000"/>
        </w:rPr>
        <w:t>.- Alcance.- El Reconocimiento Ecuatoriano Ambiental Punto Verde al Gobierno Local Sostenible será de aplicación voluntaria para los Gobiernos Autónomos Descentralizados a nivel</w:t>
      </w:r>
    </w:p>
    <w:p w14:paraId="000003A7" w14:textId="77777777" w:rsidR="00D13BD4" w:rsidRDefault="00DC4274">
      <w:pPr>
        <w:keepNext/>
        <w:pBdr>
          <w:top w:val="nil"/>
          <w:left w:val="nil"/>
          <w:bottom w:val="nil"/>
          <w:right w:val="nil"/>
          <w:between w:val="nil"/>
        </w:pBdr>
        <w:spacing w:before="183"/>
        <w:ind w:left="100" w:right="118"/>
        <w:jc w:val="both"/>
        <w:rPr>
          <w:color w:val="000000"/>
        </w:rPr>
      </w:pPr>
      <w:r>
        <w:rPr>
          <w:color w:val="000000"/>
        </w:rPr>
        <w:lastRenderedPageBreak/>
        <w:t>nacional, quienes dentro de sus competencias deberán emitir disposiciones de cumplimiento obligatorio enmarcadas en los criterios de sostenibilidad establecidos en este cuerpo normativo.</w:t>
      </w:r>
    </w:p>
    <w:p w14:paraId="000003A8" w14:textId="77777777" w:rsidR="00D13BD4" w:rsidRDefault="00D13BD4">
      <w:pPr>
        <w:keepNext/>
        <w:pBdr>
          <w:top w:val="nil"/>
          <w:left w:val="nil"/>
          <w:bottom w:val="nil"/>
          <w:right w:val="nil"/>
          <w:between w:val="nil"/>
        </w:pBdr>
        <w:rPr>
          <w:color w:val="000000"/>
        </w:rPr>
      </w:pPr>
    </w:p>
    <w:p w14:paraId="000003A9" w14:textId="77777777" w:rsidR="00D13BD4" w:rsidRDefault="00DC4274">
      <w:pPr>
        <w:keepNext/>
        <w:pBdr>
          <w:top w:val="nil"/>
          <w:left w:val="nil"/>
          <w:bottom w:val="nil"/>
          <w:right w:val="nil"/>
          <w:between w:val="nil"/>
        </w:pBdr>
        <w:spacing w:before="1"/>
        <w:ind w:left="100" w:right="118"/>
        <w:jc w:val="both"/>
        <w:rPr>
          <w:color w:val="000000"/>
        </w:rPr>
      </w:pPr>
      <w:r>
        <w:rPr>
          <w:rFonts w:ascii="Arial" w:eastAsia="Arial" w:hAnsi="Arial" w:cs="Arial"/>
          <w:b/>
          <w:color w:val="C30505"/>
        </w:rPr>
        <w:t>Art. 74</w:t>
      </w:r>
      <w:r>
        <w:rPr>
          <w:color w:val="000000"/>
        </w:rPr>
        <w:t>.- Aspectos Generales.- Se otorgará el Reconocimiento Ecuator</w:t>
      </w:r>
      <w:r>
        <w:rPr>
          <w:color w:val="000000"/>
        </w:rPr>
        <w:t xml:space="preserve">iano Ambiental al Gobierno Local Sostenible a los </w:t>
      </w:r>
      <w:proofErr w:type="spellStart"/>
      <w:r>
        <w:rPr>
          <w:color w:val="000000"/>
        </w:rPr>
        <w:t>GADs</w:t>
      </w:r>
      <w:proofErr w:type="spellEnd"/>
      <w:r>
        <w:rPr>
          <w:color w:val="000000"/>
        </w:rPr>
        <w:t xml:space="preserve"> que promuevan, incentiven, e impulsen el desarrollo sostenible dentro de su jurisdicción y bajo sus competencias, funciones, y atribuciones, a través de:</w:t>
      </w:r>
    </w:p>
    <w:p w14:paraId="000003AA" w14:textId="77777777" w:rsidR="00D13BD4" w:rsidRDefault="00D13BD4">
      <w:pPr>
        <w:keepNext/>
        <w:pBdr>
          <w:top w:val="nil"/>
          <w:left w:val="nil"/>
          <w:bottom w:val="nil"/>
          <w:right w:val="nil"/>
          <w:between w:val="nil"/>
        </w:pBdr>
        <w:spacing w:before="11"/>
        <w:rPr>
          <w:color w:val="000000"/>
          <w:sz w:val="21"/>
          <w:szCs w:val="21"/>
        </w:rPr>
      </w:pPr>
    </w:p>
    <w:p w14:paraId="000003AB" w14:textId="77777777" w:rsidR="00D13BD4" w:rsidRDefault="00DC4274">
      <w:pPr>
        <w:keepNext/>
        <w:numPr>
          <w:ilvl w:val="0"/>
          <w:numId w:val="58"/>
        </w:numPr>
        <w:pBdr>
          <w:top w:val="nil"/>
          <w:left w:val="nil"/>
          <w:bottom w:val="nil"/>
          <w:right w:val="nil"/>
          <w:between w:val="nil"/>
        </w:pBdr>
        <w:tabs>
          <w:tab w:val="left" w:pos="345"/>
        </w:tabs>
        <w:jc w:val="both"/>
      </w:pPr>
      <w:r>
        <w:rPr>
          <w:color w:val="000000"/>
        </w:rPr>
        <w:t>Planes de Desarrollo y Ordenamiento Territorial</w:t>
      </w:r>
    </w:p>
    <w:p w14:paraId="000003AC" w14:textId="77777777" w:rsidR="00D13BD4" w:rsidRDefault="00DC4274">
      <w:pPr>
        <w:keepNext/>
        <w:numPr>
          <w:ilvl w:val="0"/>
          <w:numId w:val="58"/>
        </w:numPr>
        <w:pBdr>
          <w:top w:val="nil"/>
          <w:left w:val="nil"/>
          <w:bottom w:val="nil"/>
          <w:right w:val="nil"/>
          <w:between w:val="nil"/>
        </w:pBdr>
        <w:tabs>
          <w:tab w:val="left" w:pos="345"/>
        </w:tabs>
        <w:jc w:val="both"/>
      </w:pPr>
      <w:r>
        <w:rPr>
          <w:color w:val="000000"/>
        </w:rPr>
        <w:t>Ordenanzas, Acuerdos y Resoluciones Provinciales, Distritales, Cantonales y Parroquiales</w:t>
      </w:r>
    </w:p>
    <w:p w14:paraId="000003AD" w14:textId="77777777" w:rsidR="00D13BD4" w:rsidRDefault="00DC4274">
      <w:pPr>
        <w:keepNext/>
        <w:numPr>
          <w:ilvl w:val="0"/>
          <w:numId w:val="58"/>
        </w:numPr>
        <w:pBdr>
          <w:top w:val="nil"/>
          <w:left w:val="nil"/>
          <w:bottom w:val="nil"/>
          <w:right w:val="nil"/>
          <w:between w:val="nil"/>
        </w:pBdr>
        <w:tabs>
          <w:tab w:val="left" w:pos="345"/>
        </w:tabs>
        <w:jc w:val="both"/>
      </w:pPr>
      <w:r>
        <w:rPr>
          <w:color w:val="000000"/>
        </w:rPr>
        <w:t>Convenios.</w:t>
      </w:r>
    </w:p>
    <w:p w14:paraId="000003AE" w14:textId="77777777" w:rsidR="00D13BD4" w:rsidRDefault="00D13BD4">
      <w:pPr>
        <w:keepNext/>
        <w:pBdr>
          <w:top w:val="nil"/>
          <w:left w:val="nil"/>
          <w:bottom w:val="nil"/>
          <w:right w:val="nil"/>
          <w:between w:val="nil"/>
        </w:pBdr>
        <w:rPr>
          <w:color w:val="000000"/>
        </w:rPr>
      </w:pPr>
    </w:p>
    <w:p w14:paraId="000003AF"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75</w:t>
      </w:r>
      <w:r>
        <w:rPr>
          <w:color w:val="000000"/>
        </w:rPr>
        <w:t>.- Ejes Temáticos.- Los ejes temáticos incluidos en las políticas locales y/o normativa sectorial de</w:t>
      </w:r>
      <w:r>
        <w:rPr>
          <w:color w:val="000000"/>
        </w:rPr>
        <w:t xml:space="preserve">berán </w:t>
      </w:r>
      <w:r>
        <w:t>viabilizar a</w:t>
      </w:r>
      <w:r>
        <w:rPr>
          <w:color w:val="000000"/>
        </w:rPr>
        <w:t xml:space="preserve"> través de los instrumentos señalados en el artículo precedente.</w:t>
      </w:r>
    </w:p>
    <w:p w14:paraId="000003B0" w14:textId="77777777" w:rsidR="00D13BD4" w:rsidRDefault="00D13BD4">
      <w:pPr>
        <w:keepNext/>
        <w:pBdr>
          <w:top w:val="nil"/>
          <w:left w:val="nil"/>
          <w:bottom w:val="nil"/>
          <w:right w:val="nil"/>
          <w:between w:val="nil"/>
        </w:pBdr>
        <w:rPr>
          <w:color w:val="000000"/>
        </w:rPr>
      </w:pPr>
    </w:p>
    <w:p w14:paraId="000003B1" w14:textId="77777777" w:rsidR="00D13BD4" w:rsidRDefault="00DC4274">
      <w:pPr>
        <w:keepNext/>
        <w:numPr>
          <w:ilvl w:val="0"/>
          <w:numId w:val="57"/>
        </w:numPr>
        <w:pBdr>
          <w:top w:val="nil"/>
          <w:left w:val="nil"/>
          <w:bottom w:val="nil"/>
          <w:right w:val="nil"/>
          <w:between w:val="nil"/>
        </w:pBdr>
        <w:tabs>
          <w:tab w:val="left" w:pos="351"/>
        </w:tabs>
        <w:ind w:right="118" w:firstLine="0"/>
        <w:jc w:val="both"/>
      </w:pPr>
      <w:r>
        <w:rPr>
          <w:color w:val="000000"/>
        </w:rPr>
        <w:t>El Ordenamiento Territorial deberá estar enmarcado en los principios de sostenibilidad y enfocado en la transformación de las urbes en ciudades sostenibles.</w:t>
      </w:r>
    </w:p>
    <w:p w14:paraId="000003B2" w14:textId="77777777" w:rsidR="00D13BD4" w:rsidRDefault="00DC4274">
      <w:pPr>
        <w:keepNext/>
        <w:numPr>
          <w:ilvl w:val="0"/>
          <w:numId w:val="57"/>
        </w:numPr>
        <w:pBdr>
          <w:top w:val="nil"/>
          <w:left w:val="nil"/>
          <w:bottom w:val="nil"/>
          <w:right w:val="nil"/>
          <w:between w:val="nil"/>
        </w:pBdr>
        <w:tabs>
          <w:tab w:val="left" w:pos="345"/>
        </w:tabs>
        <w:ind w:left="344" w:hanging="245"/>
        <w:jc w:val="both"/>
      </w:pPr>
      <w:r>
        <w:rPr>
          <w:color w:val="000000"/>
        </w:rPr>
        <w:t>Desarrollo urbano sostenible mediante:</w:t>
      </w:r>
    </w:p>
    <w:p w14:paraId="000003B3" w14:textId="77777777" w:rsidR="00D13BD4" w:rsidRDefault="00D13BD4">
      <w:pPr>
        <w:keepNext/>
        <w:pBdr>
          <w:top w:val="nil"/>
          <w:left w:val="nil"/>
          <w:bottom w:val="nil"/>
          <w:right w:val="nil"/>
          <w:between w:val="nil"/>
        </w:pBdr>
        <w:rPr>
          <w:color w:val="000000"/>
        </w:rPr>
      </w:pPr>
    </w:p>
    <w:p w14:paraId="000003B4" w14:textId="77777777" w:rsidR="00D13BD4" w:rsidRDefault="00DC4274">
      <w:pPr>
        <w:keepNext/>
        <w:numPr>
          <w:ilvl w:val="1"/>
          <w:numId w:val="57"/>
        </w:numPr>
        <w:pBdr>
          <w:top w:val="nil"/>
          <w:left w:val="nil"/>
          <w:bottom w:val="nil"/>
          <w:right w:val="nil"/>
          <w:between w:val="nil"/>
        </w:pBdr>
        <w:tabs>
          <w:tab w:val="left" w:pos="409"/>
        </w:tabs>
        <w:ind w:right="117" w:firstLine="0"/>
        <w:jc w:val="both"/>
      </w:pPr>
      <w:r>
        <w:rPr>
          <w:color w:val="000000"/>
        </w:rPr>
        <w:t>La inclusión de espacios verdes y huertos ecológicos en proyectos de desarrollo urbano y suburbano.</w:t>
      </w:r>
    </w:p>
    <w:p w14:paraId="000003B5" w14:textId="77777777" w:rsidR="00D13BD4" w:rsidRDefault="00DC4274">
      <w:pPr>
        <w:keepNext/>
        <w:numPr>
          <w:ilvl w:val="1"/>
          <w:numId w:val="57"/>
        </w:numPr>
        <w:pBdr>
          <w:top w:val="nil"/>
          <w:left w:val="nil"/>
          <w:bottom w:val="nil"/>
          <w:right w:val="nil"/>
          <w:between w:val="nil"/>
        </w:pBdr>
        <w:tabs>
          <w:tab w:val="left" w:pos="362"/>
        </w:tabs>
        <w:ind w:right="117" w:firstLine="0"/>
        <w:jc w:val="both"/>
      </w:pPr>
      <w:r>
        <w:rPr>
          <w:color w:val="000000"/>
        </w:rPr>
        <w:t xml:space="preserve">La regulación de especificaciones de construcción que estén acorde al paisaje, que prevengan y mitiguen la contaminación visual, y que optimicen el espacio </w:t>
      </w:r>
      <w:r>
        <w:rPr>
          <w:color w:val="000000"/>
        </w:rPr>
        <w:t>a través del crecimiento vertical de las urbes.</w:t>
      </w:r>
    </w:p>
    <w:p w14:paraId="000003B6" w14:textId="77777777" w:rsidR="00D13BD4" w:rsidRDefault="00DC4274">
      <w:pPr>
        <w:keepNext/>
        <w:numPr>
          <w:ilvl w:val="1"/>
          <w:numId w:val="57"/>
        </w:numPr>
        <w:pBdr>
          <w:top w:val="nil"/>
          <w:left w:val="nil"/>
          <w:bottom w:val="nil"/>
          <w:right w:val="nil"/>
          <w:between w:val="nil"/>
        </w:pBdr>
        <w:tabs>
          <w:tab w:val="left" w:pos="334"/>
        </w:tabs>
        <w:ind w:right="117" w:firstLine="0"/>
        <w:jc w:val="both"/>
      </w:pPr>
      <w:r>
        <w:rPr>
          <w:color w:val="000000"/>
        </w:rPr>
        <w:t>La regulación y control del uso de suelo enfocado a la prevención de asentamientos irregulares y a la adecuada planificación de infraestructuras.</w:t>
      </w:r>
    </w:p>
    <w:p w14:paraId="000003B7" w14:textId="77777777" w:rsidR="00D13BD4" w:rsidRDefault="00DC4274">
      <w:pPr>
        <w:keepNext/>
        <w:numPr>
          <w:ilvl w:val="1"/>
          <w:numId w:val="57"/>
        </w:numPr>
        <w:pBdr>
          <w:top w:val="nil"/>
          <w:left w:val="nil"/>
          <w:bottom w:val="nil"/>
          <w:right w:val="nil"/>
          <w:between w:val="nil"/>
        </w:pBdr>
        <w:tabs>
          <w:tab w:val="left" w:pos="380"/>
        </w:tabs>
        <w:spacing w:before="1"/>
        <w:ind w:right="117" w:firstLine="0"/>
        <w:jc w:val="both"/>
      </w:pPr>
      <w:r>
        <w:rPr>
          <w:color w:val="000000"/>
        </w:rPr>
        <w:t xml:space="preserve">La priorización en obras de saneamiento y medición que debe reflejarse en la planificación, la facilitación de obras de riego, agua potable, agua lluvia y un esquema/plan ágil de cierre técnico de botaderos y rellenos sanitarios; planificación estratégica </w:t>
      </w:r>
      <w:r>
        <w:rPr>
          <w:color w:val="000000"/>
        </w:rPr>
        <w:t>que facilite el flujo de gestión integral de desechos especiales y peligrosos.</w:t>
      </w:r>
    </w:p>
    <w:p w14:paraId="000003B8" w14:textId="77777777" w:rsidR="00D13BD4" w:rsidRDefault="00DC4274">
      <w:pPr>
        <w:keepNext/>
        <w:numPr>
          <w:ilvl w:val="1"/>
          <w:numId w:val="57"/>
        </w:numPr>
        <w:pBdr>
          <w:top w:val="nil"/>
          <w:left w:val="nil"/>
          <w:bottom w:val="nil"/>
          <w:right w:val="nil"/>
          <w:between w:val="nil"/>
        </w:pBdr>
        <w:tabs>
          <w:tab w:val="left" w:pos="404"/>
        </w:tabs>
        <w:ind w:right="118" w:firstLine="0"/>
        <w:jc w:val="both"/>
      </w:pPr>
      <w:r>
        <w:rPr>
          <w:color w:val="000000"/>
        </w:rPr>
        <w:t>El desarrollo vial planificado y ordenado, acorde con el Plan de Desarrollo y Ordenamiento Territorial enmarcado en los principios de desarrollo urbano sostenible.</w:t>
      </w:r>
    </w:p>
    <w:p w14:paraId="000003B9" w14:textId="77777777" w:rsidR="00D13BD4" w:rsidRDefault="00D13BD4">
      <w:pPr>
        <w:keepNext/>
        <w:pBdr>
          <w:top w:val="nil"/>
          <w:left w:val="nil"/>
          <w:bottom w:val="nil"/>
          <w:right w:val="nil"/>
          <w:between w:val="nil"/>
        </w:pBdr>
        <w:rPr>
          <w:color w:val="000000"/>
        </w:rPr>
      </w:pPr>
    </w:p>
    <w:p w14:paraId="000003BA" w14:textId="77777777" w:rsidR="00D13BD4" w:rsidRDefault="00DC4274">
      <w:pPr>
        <w:keepNext/>
        <w:numPr>
          <w:ilvl w:val="0"/>
          <w:numId w:val="57"/>
        </w:numPr>
        <w:pBdr>
          <w:top w:val="nil"/>
          <w:left w:val="nil"/>
          <w:bottom w:val="nil"/>
          <w:right w:val="nil"/>
          <w:between w:val="nil"/>
        </w:pBdr>
        <w:tabs>
          <w:tab w:val="left" w:pos="345"/>
        </w:tabs>
        <w:ind w:left="344" w:hanging="245"/>
        <w:jc w:val="both"/>
      </w:pPr>
      <w:r>
        <w:rPr>
          <w:color w:val="000000"/>
        </w:rPr>
        <w:t>El uso de transporte alternativo y masivo.</w:t>
      </w:r>
    </w:p>
    <w:p w14:paraId="000003BB" w14:textId="77777777" w:rsidR="00D13BD4" w:rsidRDefault="00DC4274">
      <w:pPr>
        <w:keepNext/>
        <w:numPr>
          <w:ilvl w:val="0"/>
          <w:numId w:val="57"/>
        </w:numPr>
        <w:pBdr>
          <w:top w:val="nil"/>
          <w:left w:val="nil"/>
          <w:bottom w:val="nil"/>
          <w:right w:val="nil"/>
          <w:between w:val="nil"/>
        </w:pBdr>
        <w:tabs>
          <w:tab w:val="left" w:pos="345"/>
        </w:tabs>
        <w:ind w:left="344" w:hanging="245"/>
        <w:jc w:val="both"/>
      </w:pPr>
      <w:r>
        <w:rPr>
          <w:color w:val="000000"/>
        </w:rPr>
        <w:t xml:space="preserve">La creación y mantenimiento de </w:t>
      </w:r>
      <w:proofErr w:type="spellStart"/>
      <w:r>
        <w:rPr>
          <w:color w:val="000000"/>
        </w:rPr>
        <w:t>Areas</w:t>
      </w:r>
      <w:proofErr w:type="spellEnd"/>
      <w:r>
        <w:rPr>
          <w:color w:val="000000"/>
        </w:rPr>
        <w:t xml:space="preserve"> Verdes (parques y jardines).</w:t>
      </w:r>
    </w:p>
    <w:p w14:paraId="000003BC" w14:textId="77777777" w:rsidR="00D13BD4" w:rsidRDefault="00DC4274">
      <w:pPr>
        <w:keepNext/>
        <w:numPr>
          <w:ilvl w:val="0"/>
          <w:numId w:val="57"/>
        </w:numPr>
        <w:pBdr>
          <w:top w:val="nil"/>
          <w:left w:val="nil"/>
          <w:bottom w:val="nil"/>
          <w:right w:val="nil"/>
          <w:between w:val="nil"/>
        </w:pBdr>
        <w:tabs>
          <w:tab w:val="left" w:pos="345"/>
        </w:tabs>
        <w:ind w:left="344" w:hanging="245"/>
        <w:jc w:val="both"/>
      </w:pPr>
      <w:r>
        <w:rPr>
          <w:color w:val="000000"/>
        </w:rPr>
        <w:t>Fomento al consumo de productos locales.</w:t>
      </w:r>
    </w:p>
    <w:p w14:paraId="000003BD" w14:textId="77777777" w:rsidR="00D13BD4" w:rsidRDefault="00DC4274">
      <w:pPr>
        <w:keepNext/>
        <w:numPr>
          <w:ilvl w:val="0"/>
          <w:numId w:val="57"/>
        </w:numPr>
        <w:pBdr>
          <w:top w:val="nil"/>
          <w:left w:val="nil"/>
          <w:bottom w:val="nil"/>
          <w:right w:val="nil"/>
          <w:between w:val="nil"/>
        </w:pBdr>
        <w:tabs>
          <w:tab w:val="left" w:pos="373"/>
        </w:tabs>
        <w:ind w:right="118" w:firstLine="0"/>
        <w:jc w:val="both"/>
      </w:pPr>
      <w:r>
        <w:rPr>
          <w:color w:val="000000"/>
        </w:rPr>
        <w:t>El adecuado manejo y control de la fauna urbana (creación de perreras municipales, albergues temporales).</w:t>
      </w:r>
    </w:p>
    <w:p w14:paraId="000003BE" w14:textId="77777777" w:rsidR="00D13BD4" w:rsidRDefault="00DC4274">
      <w:pPr>
        <w:keepNext/>
        <w:numPr>
          <w:ilvl w:val="0"/>
          <w:numId w:val="57"/>
        </w:numPr>
        <w:pBdr>
          <w:top w:val="nil"/>
          <w:left w:val="nil"/>
          <w:bottom w:val="nil"/>
          <w:right w:val="nil"/>
          <w:between w:val="nil"/>
        </w:pBdr>
        <w:tabs>
          <w:tab w:val="left" w:pos="345"/>
        </w:tabs>
        <w:ind w:left="344" w:hanging="245"/>
        <w:jc w:val="both"/>
      </w:pPr>
      <w:r>
        <w:rPr>
          <w:color w:val="000000"/>
        </w:rPr>
        <w:t>Evitar la comercialización de animales silvestres capturados.</w:t>
      </w:r>
    </w:p>
    <w:p w14:paraId="000003BF" w14:textId="77777777" w:rsidR="00D13BD4" w:rsidRDefault="00DC4274">
      <w:pPr>
        <w:keepNext/>
        <w:numPr>
          <w:ilvl w:val="0"/>
          <w:numId w:val="57"/>
        </w:numPr>
        <w:pBdr>
          <w:top w:val="nil"/>
          <w:left w:val="nil"/>
          <w:bottom w:val="nil"/>
          <w:right w:val="nil"/>
          <w:between w:val="nil"/>
        </w:pBdr>
        <w:tabs>
          <w:tab w:val="left" w:pos="373"/>
        </w:tabs>
        <w:ind w:right="119" w:firstLine="0"/>
        <w:jc w:val="both"/>
      </w:pPr>
      <w:r>
        <w:rPr>
          <w:color w:val="000000"/>
        </w:rPr>
        <w:t>En caso de existir otros criterios de sostenibilidad, la Autoridad Ambiental Nacional, evaluará la propuesta y emitirá un pronunciamiento al respecto.</w:t>
      </w:r>
    </w:p>
    <w:p w14:paraId="000003C0" w14:textId="77777777" w:rsidR="00D13BD4" w:rsidRDefault="00D13BD4">
      <w:pPr>
        <w:keepNext/>
        <w:pBdr>
          <w:top w:val="nil"/>
          <w:left w:val="nil"/>
          <w:bottom w:val="nil"/>
          <w:right w:val="nil"/>
          <w:between w:val="nil"/>
        </w:pBdr>
        <w:rPr>
          <w:color w:val="000000"/>
        </w:rPr>
      </w:pPr>
    </w:p>
    <w:p w14:paraId="000003C1"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76</w:t>
      </w:r>
      <w:r>
        <w:rPr>
          <w:color w:val="000000"/>
        </w:rPr>
        <w:t>.- Indicadores de impacto.- Los Gobiernos Autónomos Descentralizados postulantes podrán utilizar indicadores de sustentabilidad como la Huella Ecológica para direccionar las políticas y mecanismos propuestos en los planes y estrategias sectoriales, ordenan</w:t>
      </w:r>
      <w:r>
        <w:rPr>
          <w:color w:val="000000"/>
        </w:rPr>
        <w:t>zas, acuerdos y resoluciones.</w:t>
      </w:r>
    </w:p>
    <w:p w14:paraId="000003C2" w14:textId="77777777" w:rsidR="00D13BD4" w:rsidRDefault="00D13BD4">
      <w:pPr>
        <w:keepNext/>
        <w:pBdr>
          <w:top w:val="nil"/>
          <w:left w:val="nil"/>
          <w:bottom w:val="nil"/>
          <w:right w:val="nil"/>
          <w:between w:val="nil"/>
        </w:pBdr>
        <w:rPr>
          <w:color w:val="000000"/>
        </w:rPr>
      </w:pPr>
    </w:p>
    <w:p w14:paraId="000003C3" w14:textId="77777777" w:rsidR="00D13BD4" w:rsidRDefault="00DC4274">
      <w:pPr>
        <w:keepNext/>
        <w:pBdr>
          <w:top w:val="nil"/>
          <w:left w:val="nil"/>
          <w:bottom w:val="nil"/>
          <w:right w:val="nil"/>
          <w:between w:val="nil"/>
        </w:pBdr>
        <w:ind w:left="100" w:right="118"/>
        <w:jc w:val="both"/>
        <w:rPr>
          <w:color w:val="000000"/>
        </w:rPr>
      </w:pPr>
      <w:r>
        <w:rPr>
          <w:color w:val="000000"/>
        </w:rPr>
        <w:t>Estos indicadores también serán de utilidad para evaluar a mediano y largo plazo el impacto de las políticas implementadas a nivel sectorial. El GAD deberá trabajar en conjunto con la Autoridad Ambiental Nacional para el cálc</w:t>
      </w:r>
      <w:r>
        <w:rPr>
          <w:color w:val="000000"/>
        </w:rPr>
        <w:t>ulo de los mismos.</w:t>
      </w:r>
    </w:p>
    <w:p w14:paraId="000003C4" w14:textId="77777777" w:rsidR="00D13BD4" w:rsidRDefault="00D13BD4">
      <w:pPr>
        <w:keepNext/>
        <w:pBdr>
          <w:top w:val="nil"/>
          <w:left w:val="nil"/>
          <w:bottom w:val="nil"/>
          <w:right w:val="nil"/>
          <w:between w:val="nil"/>
        </w:pBdr>
        <w:rPr>
          <w:color w:val="000000"/>
        </w:rPr>
      </w:pPr>
    </w:p>
    <w:p w14:paraId="000003C5" w14:textId="77777777" w:rsidR="00D13BD4" w:rsidRDefault="00DC4274">
      <w:pPr>
        <w:keepNext/>
        <w:pBdr>
          <w:top w:val="nil"/>
          <w:left w:val="nil"/>
          <w:bottom w:val="nil"/>
          <w:right w:val="nil"/>
          <w:between w:val="nil"/>
        </w:pBdr>
        <w:ind w:left="100" w:right="117"/>
        <w:jc w:val="both"/>
        <w:rPr>
          <w:color w:val="000000"/>
        </w:rPr>
      </w:pPr>
      <w:r>
        <w:rPr>
          <w:color w:val="000000"/>
        </w:rPr>
        <w:t>El cálculo actual y oportuno de estos indicadores, así como su actualización anual, dependerá de la disponibilidad de información oficial generada a nivel sectorial y nacional.</w:t>
      </w:r>
    </w:p>
    <w:p w14:paraId="000003C6" w14:textId="77777777" w:rsidR="00D13BD4" w:rsidRDefault="00D13BD4">
      <w:pPr>
        <w:keepNext/>
        <w:pBdr>
          <w:top w:val="nil"/>
          <w:left w:val="nil"/>
          <w:bottom w:val="nil"/>
          <w:right w:val="nil"/>
          <w:between w:val="nil"/>
        </w:pBdr>
        <w:rPr>
          <w:color w:val="000000"/>
        </w:rPr>
      </w:pPr>
    </w:p>
    <w:p w14:paraId="000003C7" w14:textId="77777777" w:rsidR="00D13BD4" w:rsidRDefault="00DC4274">
      <w:pPr>
        <w:keepNext/>
        <w:pBdr>
          <w:top w:val="nil"/>
          <w:left w:val="nil"/>
          <w:bottom w:val="nil"/>
          <w:right w:val="nil"/>
          <w:between w:val="nil"/>
        </w:pBdr>
        <w:ind w:left="100" w:right="117"/>
        <w:jc w:val="both"/>
        <w:rPr>
          <w:color w:val="000000"/>
        </w:rPr>
        <w:sectPr w:rsidR="00D13BD4">
          <w:pgSz w:w="11900" w:h="16840"/>
          <w:pgMar w:top="1200" w:right="680" w:bottom="640" w:left="1100" w:header="411" w:footer="441" w:gutter="0"/>
          <w:cols w:space="720"/>
        </w:sectPr>
      </w:pPr>
      <w:r>
        <w:rPr>
          <w:rFonts w:ascii="Arial" w:eastAsia="Arial" w:hAnsi="Arial" w:cs="Arial"/>
          <w:b/>
          <w:color w:val="C30505"/>
        </w:rPr>
        <w:t>Art. 77</w:t>
      </w:r>
      <w:r>
        <w:rPr>
          <w:color w:val="000000"/>
        </w:rPr>
        <w:t xml:space="preserve">.- Procedimiento para postular al </w:t>
      </w:r>
      <w:r>
        <w:rPr>
          <w:color w:val="000000"/>
        </w:rPr>
        <w:t>Reconocimiento Ecuatoriano Ambiental Punto Verde.- El procedimiento para la postulación al Reconocimiento Ecuatoriano Ambiental Punto Verde al Gobierno Local Sostenible es el siguiente:</w:t>
      </w:r>
    </w:p>
    <w:p w14:paraId="000003C8" w14:textId="77777777" w:rsidR="00D13BD4" w:rsidRDefault="00D13BD4">
      <w:pPr>
        <w:keepNext/>
        <w:pBdr>
          <w:top w:val="nil"/>
          <w:left w:val="nil"/>
          <w:bottom w:val="nil"/>
          <w:right w:val="nil"/>
          <w:between w:val="nil"/>
        </w:pBdr>
        <w:spacing w:before="10"/>
        <w:rPr>
          <w:color w:val="000000"/>
          <w:sz w:val="29"/>
          <w:szCs w:val="29"/>
        </w:rPr>
      </w:pPr>
    </w:p>
    <w:p w14:paraId="000003C9" w14:textId="77777777" w:rsidR="00D13BD4" w:rsidRDefault="00DC4274">
      <w:pPr>
        <w:keepNext/>
        <w:numPr>
          <w:ilvl w:val="0"/>
          <w:numId w:val="49"/>
        </w:numPr>
        <w:pBdr>
          <w:top w:val="nil"/>
          <w:left w:val="nil"/>
          <w:bottom w:val="nil"/>
          <w:right w:val="nil"/>
          <w:between w:val="nil"/>
        </w:pBdr>
        <w:tabs>
          <w:tab w:val="left" w:pos="345"/>
        </w:tabs>
        <w:spacing w:before="93"/>
        <w:jc w:val="both"/>
      </w:pPr>
      <w:r>
        <w:rPr>
          <w:color w:val="000000"/>
        </w:rPr>
        <w:t>Postulación y presentación de la documentación</w:t>
      </w:r>
    </w:p>
    <w:p w14:paraId="000003CA" w14:textId="77777777" w:rsidR="00D13BD4" w:rsidRDefault="00DC4274">
      <w:pPr>
        <w:keepNext/>
        <w:numPr>
          <w:ilvl w:val="0"/>
          <w:numId w:val="49"/>
        </w:numPr>
        <w:pBdr>
          <w:top w:val="nil"/>
          <w:left w:val="nil"/>
          <w:bottom w:val="nil"/>
          <w:right w:val="nil"/>
          <w:between w:val="nil"/>
        </w:pBdr>
        <w:tabs>
          <w:tab w:val="left" w:pos="345"/>
        </w:tabs>
        <w:jc w:val="both"/>
      </w:pPr>
      <w:r>
        <w:rPr>
          <w:color w:val="000000"/>
        </w:rPr>
        <w:t>Verificación documental</w:t>
      </w:r>
    </w:p>
    <w:p w14:paraId="000003CB" w14:textId="77777777" w:rsidR="00D13BD4" w:rsidRDefault="00DC4274">
      <w:pPr>
        <w:keepNext/>
        <w:numPr>
          <w:ilvl w:val="0"/>
          <w:numId w:val="49"/>
        </w:numPr>
        <w:pBdr>
          <w:top w:val="nil"/>
          <w:left w:val="nil"/>
          <w:bottom w:val="nil"/>
          <w:right w:val="nil"/>
          <w:between w:val="nil"/>
        </w:pBdr>
        <w:tabs>
          <w:tab w:val="left" w:pos="345"/>
        </w:tabs>
        <w:jc w:val="both"/>
      </w:pPr>
      <w:r>
        <w:rPr>
          <w:color w:val="000000"/>
        </w:rPr>
        <w:t>Calificación</w:t>
      </w:r>
    </w:p>
    <w:p w14:paraId="000003CC" w14:textId="77777777" w:rsidR="00D13BD4" w:rsidRDefault="00DC4274">
      <w:pPr>
        <w:keepNext/>
        <w:numPr>
          <w:ilvl w:val="0"/>
          <w:numId w:val="49"/>
        </w:numPr>
        <w:pBdr>
          <w:top w:val="nil"/>
          <w:left w:val="nil"/>
          <w:bottom w:val="nil"/>
          <w:right w:val="nil"/>
          <w:between w:val="nil"/>
        </w:pBdr>
        <w:tabs>
          <w:tab w:val="left" w:pos="345"/>
        </w:tabs>
        <w:jc w:val="both"/>
      </w:pPr>
      <w:r>
        <w:rPr>
          <w:color w:val="000000"/>
        </w:rPr>
        <w:t>Notificación de elegibilidad</w:t>
      </w:r>
    </w:p>
    <w:p w14:paraId="000003CD" w14:textId="77777777" w:rsidR="00D13BD4" w:rsidRDefault="00DC4274">
      <w:pPr>
        <w:keepNext/>
        <w:numPr>
          <w:ilvl w:val="0"/>
          <w:numId w:val="49"/>
        </w:numPr>
        <w:pBdr>
          <w:top w:val="nil"/>
          <w:left w:val="nil"/>
          <w:bottom w:val="nil"/>
          <w:right w:val="nil"/>
          <w:between w:val="nil"/>
        </w:pBdr>
        <w:tabs>
          <w:tab w:val="left" w:pos="345"/>
        </w:tabs>
        <w:jc w:val="both"/>
      </w:pPr>
      <w:r>
        <w:rPr>
          <w:color w:val="000000"/>
        </w:rPr>
        <w:t>Pronunciamiento oficial.</w:t>
      </w:r>
    </w:p>
    <w:p w14:paraId="000003CE" w14:textId="77777777" w:rsidR="00D13BD4" w:rsidRDefault="00D13BD4">
      <w:pPr>
        <w:keepNext/>
        <w:pBdr>
          <w:top w:val="nil"/>
          <w:left w:val="nil"/>
          <w:bottom w:val="nil"/>
          <w:right w:val="nil"/>
          <w:between w:val="nil"/>
        </w:pBdr>
        <w:rPr>
          <w:color w:val="000000"/>
        </w:rPr>
      </w:pPr>
    </w:p>
    <w:p w14:paraId="000003CF"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78</w:t>
      </w:r>
      <w:r>
        <w:rPr>
          <w:color w:val="000000"/>
        </w:rPr>
        <w:t xml:space="preserve">.- Postulación y presentación de la Documentación.- Los </w:t>
      </w:r>
      <w:proofErr w:type="spellStart"/>
      <w:r>
        <w:rPr>
          <w:color w:val="000000"/>
        </w:rPr>
        <w:t>GADs</w:t>
      </w:r>
      <w:proofErr w:type="spellEnd"/>
      <w:r>
        <w:rPr>
          <w:color w:val="000000"/>
        </w:rPr>
        <w:t xml:space="preserve"> interesados en obtener el Reconocimiento remitirán la siguiente documentación a la Autoridad Ambiental Nacional:</w:t>
      </w:r>
    </w:p>
    <w:p w14:paraId="000003D0" w14:textId="77777777" w:rsidR="00D13BD4" w:rsidRDefault="00D13BD4">
      <w:pPr>
        <w:keepNext/>
        <w:pBdr>
          <w:top w:val="nil"/>
          <w:left w:val="nil"/>
          <w:bottom w:val="nil"/>
          <w:right w:val="nil"/>
          <w:between w:val="nil"/>
        </w:pBdr>
        <w:rPr>
          <w:color w:val="000000"/>
        </w:rPr>
      </w:pPr>
    </w:p>
    <w:p w14:paraId="000003D1" w14:textId="77777777" w:rsidR="00D13BD4" w:rsidRDefault="00DC4274">
      <w:pPr>
        <w:keepNext/>
        <w:numPr>
          <w:ilvl w:val="0"/>
          <w:numId w:val="47"/>
        </w:numPr>
        <w:pBdr>
          <w:top w:val="nil"/>
          <w:left w:val="nil"/>
          <w:bottom w:val="nil"/>
          <w:right w:val="nil"/>
          <w:between w:val="nil"/>
        </w:pBdr>
        <w:tabs>
          <w:tab w:val="left" w:pos="345"/>
        </w:tabs>
        <w:jc w:val="both"/>
      </w:pPr>
      <w:r>
        <w:rPr>
          <w:color w:val="000000"/>
        </w:rPr>
        <w:t>Oficio de postulación dirigido a la Autoridad Ambiental Nacional.</w:t>
      </w:r>
    </w:p>
    <w:p w14:paraId="000003D2" w14:textId="77777777" w:rsidR="00D13BD4" w:rsidRDefault="00DC4274">
      <w:pPr>
        <w:keepNext/>
        <w:numPr>
          <w:ilvl w:val="0"/>
          <w:numId w:val="47"/>
        </w:numPr>
        <w:pBdr>
          <w:top w:val="nil"/>
          <w:left w:val="nil"/>
          <w:bottom w:val="nil"/>
          <w:right w:val="nil"/>
          <w:between w:val="nil"/>
        </w:pBdr>
        <w:tabs>
          <w:tab w:val="left" w:pos="361"/>
        </w:tabs>
        <w:ind w:left="100" w:right="117" w:firstLine="0"/>
        <w:jc w:val="both"/>
      </w:pPr>
      <w:r>
        <w:rPr>
          <w:color w:val="000000"/>
        </w:rPr>
        <w:t>Planes de Desarrollo y Ordenamiento Territorial aprobados, ordenanzas provinciales, distritales y cantonales, acuerdos y resoluciones parroquiales aprobadas y publicadas en el respectivo registro oficial.</w:t>
      </w:r>
    </w:p>
    <w:p w14:paraId="000003D3" w14:textId="77777777" w:rsidR="00D13BD4" w:rsidRDefault="00DC4274">
      <w:pPr>
        <w:keepNext/>
        <w:numPr>
          <w:ilvl w:val="0"/>
          <w:numId w:val="47"/>
        </w:numPr>
        <w:pBdr>
          <w:top w:val="nil"/>
          <w:left w:val="nil"/>
          <w:bottom w:val="nil"/>
          <w:right w:val="nil"/>
          <w:between w:val="nil"/>
        </w:pBdr>
        <w:tabs>
          <w:tab w:val="left" w:pos="416"/>
        </w:tabs>
        <w:ind w:left="100" w:right="117" w:firstLine="0"/>
        <w:jc w:val="both"/>
      </w:pPr>
      <w:r>
        <w:rPr>
          <w:color w:val="000000"/>
        </w:rPr>
        <w:t>Para el caso de ordenanzas provinciales, distritale</w:t>
      </w:r>
      <w:r>
        <w:rPr>
          <w:color w:val="000000"/>
        </w:rPr>
        <w:t>s y cantonales, acuerdos y resoluciones parroquiales, éstas deben ser presentadas con los cronogramas tentativos de la ejecución de actividades relacionadas con los ejes temáticos detallados en el artículo 97.</w:t>
      </w:r>
    </w:p>
    <w:p w14:paraId="000003D4" w14:textId="77777777" w:rsidR="00D13BD4" w:rsidRDefault="00DC4274">
      <w:pPr>
        <w:keepNext/>
        <w:numPr>
          <w:ilvl w:val="0"/>
          <w:numId w:val="47"/>
        </w:numPr>
        <w:pBdr>
          <w:top w:val="nil"/>
          <w:left w:val="nil"/>
          <w:bottom w:val="nil"/>
          <w:right w:val="nil"/>
          <w:between w:val="nil"/>
        </w:pBdr>
        <w:tabs>
          <w:tab w:val="left" w:pos="349"/>
        </w:tabs>
        <w:ind w:left="100" w:right="120" w:firstLine="0"/>
        <w:jc w:val="both"/>
      </w:pPr>
      <w:r>
        <w:rPr>
          <w:color w:val="000000"/>
        </w:rPr>
        <w:t>Plan de Gestión para cada instrumento presenta</w:t>
      </w:r>
      <w:r>
        <w:rPr>
          <w:color w:val="000000"/>
        </w:rPr>
        <w:t>do, el mismo que deberá contener un resumen de los mecanismos de difusión, control, seguimiento y facilitación para el cumplimiento de la normativa.</w:t>
      </w:r>
    </w:p>
    <w:p w14:paraId="000003D5" w14:textId="77777777" w:rsidR="00D13BD4" w:rsidRDefault="00DC4274">
      <w:pPr>
        <w:keepNext/>
        <w:numPr>
          <w:ilvl w:val="0"/>
          <w:numId w:val="47"/>
        </w:numPr>
        <w:pBdr>
          <w:top w:val="nil"/>
          <w:left w:val="nil"/>
          <w:bottom w:val="nil"/>
          <w:right w:val="nil"/>
          <w:between w:val="nil"/>
        </w:pBdr>
        <w:tabs>
          <w:tab w:val="left" w:pos="391"/>
        </w:tabs>
        <w:ind w:left="100" w:right="119" w:firstLine="0"/>
        <w:jc w:val="both"/>
      </w:pPr>
      <w:r>
        <w:rPr>
          <w:color w:val="000000"/>
        </w:rPr>
        <w:t>Descripción puntual de los ejes temáticos enfocados al desarrollo sostenible incluidos en sus Planes de Desarrollo y Ordenamiento Territorial y/o normativa. La descripción debe ser remitida en el formato establecido en el Anexo 10.</w:t>
      </w:r>
    </w:p>
    <w:p w14:paraId="000003D6" w14:textId="77777777" w:rsidR="00D13BD4" w:rsidRDefault="00DC4274">
      <w:pPr>
        <w:keepNext/>
        <w:numPr>
          <w:ilvl w:val="0"/>
          <w:numId w:val="47"/>
        </w:numPr>
        <w:pBdr>
          <w:top w:val="nil"/>
          <w:left w:val="nil"/>
          <w:bottom w:val="nil"/>
          <w:right w:val="nil"/>
          <w:between w:val="nil"/>
        </w:pBdr>
        <w:tabs>
          <w:tab w:val="left" w:pos="365"/>
        </w:tabs>
        <w:ind w:left="100" w:right="117" w:firstLine="0"/>
        <w:jc w:val="both"/>
      </w:pPr>
      <w:r>
        <w:rPr>
          <w:color w:val="000000"/>
        </w:rPr>
        <w:t>Además de la documentaci</w:t>
      </w:r>
      <w:r>
        <w:rPr>
          <w:color w:val="000000"/>
        </w:rPr>
        <w:t>ón básica requerida, se deberá adjuntar al expediente de postulación los medios de verificación y otra información de respaldo, como los registros oficiales, enlaces donde es posible encontrar la información, y cualquier otro medio de sustento que formalic</w:t>
      </w:r>
      <w:r>
        <w:rPr>
          <w:color w:val="000000"/>
        </w:rPr>
        <w:t>e los requerimientos.</w:t>
      </w:r>
    </w:p>
    <w:p w14:paraId="000003D7" w14:textId="77777777" w:rsidR="00D13BD4" w:rsidRDefault="00DC4274">
      <w:pPr>
        <w:keepNext/>
        <w:numPr>
          <w:ilvl w:val="0"/>
          <w:numId w:val="47"/>
        </w:numPr>
        <w:pBdr>
          <w:top w:val="nil"/>
          <w:left w:val="nil"/>
          <w:bottom w:val="nil"/>
          <w:right w:val="nil"/>
          <w:between w:val="nil"/>
        </w:pBdr>
        <w:tabs>
          <w:tab w:val="left" w:pos="373"/>
        </w:tabs>
        <w:spacing w:before="1"/>
        <w:ind w:left="100" w:right="118" w:firstLine="0"/>
        <w:jc w:val="both"/>
      </w:pPr>
      <w:r>
        <w:rPr>
          <w:color w:val="000000"/>
        </w:rPr>
        <w:t>El GAD postulante o que haya obtenido el Reconocimiento Ecuatoriano Ambiental Punto Verde deberá designar un punto focal permanente que será el técnico responsable de dar cumplimiento a estas disposiciones. Si el delegado es reemplaza</w:t>
      </w:r>
      <w:r>
        <w:rPr>
          <w:color w:val="000000"/>
        </w:rPr>
        <w:t xml:space="preserve">do, el GAD deberá notificar de inmediato a la </w:t>
      </w:r>
      <w:proofErr w:type="spellStart"/>
      <w:r>
        <w:rPr>
          <w:color w:val="000000"/>
        </w:rPr>
        <w:t>AAN</w:t>
      </w:r>
      <w:proofErr w:type="spellEnd"/>
      <w:r>
        <w:rPr>
          <w:color w:val="000000"/>
        </w:rPr>
        <w:t>.</w:t>
      </w:r>
    </w:p>
    <w:p w14:paraId="000003D8" w14:textId="77777777" w:rsidR="00D13BD4" w:rsidRDefault="00D13BD4">
      <w:pPr>
        <w:keepNext/>
        <w:pBdr>
          <w:top w:val="nil"/>
          <w:left w:val="nil"/>
          <w:bottom w:val="nil"/>
          <w:right w:val="nil"/>
          <w:between w:val="nil"/>
        </w:pBdr>
        <w:rPr>
          <w:color w:val="000000"/>
        </w:rPr>
      </w:pPr>
    </w:p>
    <w:p w14:paraId="000003D9"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79</w:t>
      </w:r>
      <w:r>
        <w:rPr>
          <w:color w:val="000000"/>
        </w:rPr>
        <w:t xml:space="preserve">.- Verificación y validación de la información.- La </w:t>
      </w:r>
      <w:proofErr w:type="spellStart"/>
      <w:r>
        <w:rPr>
          <w:color w:val="000000"/>
        </w:rPr>
        <w:t>AAN</w:t>
      </w:r>
      <w:proofErr w:type="spellEnd"/>
      <w:r>
        <w:rPr>
          <w:color w:val="000000"/>
        </w:rPr>
        <w:t xml:space="preserve"> verificará que la documentación entregada por el GAD cumpla con los criterios de calificación establecidos para ser elegible para el reconocimiento; se constatará que la documentación tenga los siguie</w:t>
      </w:r>
      <w:r>
        <w:rPr>
          <w:color w:val="000000"/>
        </w:rPr>
        <w:t>ntes requisitos:</w:t>
      </w:r>
    </w:p>
    <w:p w14:paraId="000003DA" w14:textId="77777777" w:rsidR="00D13BD4" w:rsidRDefault="00D13BD4">
      <w:pPr>
        <w:keepNext/>
        <w:pBdr>
          <w:top w:val="nil"/>
          <w:left w:val="nil"/>
          <w:bottom w:val="nil"/>
          <w:right w:val="nil"/>
          <w:between w:val="nil"/>
        </w:pBdr>
        <w:rPr>
          <w:color w:val="000000"/>
        </w:rPr>
      </w:pPr>
    </w:p>
    <w:p w14:paraId="000003DB" w14:textId="77777777" w:rsidR="00D13BD4" w:rsidRDefault="00DC4274">
      <w:pPr>
        <w:keepNext/>
        <w:numPr>
          <w:ilvl w:val="0"/>
          <w:numId w:val="77"/>
        </w:numPr>
        <w:pBdr>
          <w:top w:val="nil"/>
          <w:left w:val="nil"/>
          <w:bottom w:val="nil"/>
          <w:right w:val="nil"/>
          <w:between w:val="nil"/>
        </w:pBdr>
        <w:tabs>
          <w:tab w:val="left" w:pos="345"/>
        </w:tabs>
        <w:jc w:val="both"/>
      </w:pPr>
      <w:r>
        <w:rPr>
          <w:color w:val="000000"/>
        </w:rPr>
        <w:t>La información cumpla con el formato establecido.</w:t>
      </w:r>
    </w:p>
    <w:p w14:paraId="000003DC" w14:textId="77777777" w:rsidR="00D13BD4" w:rsidRDefault="00DC4274">
      <w:pPr>
        <w:keepNext/>
        <w:numPr>
          <w:ilvl w:val="0"/>
          <w:numId w:val="77"/>
        </w:numPr>
        <w:pBdr>
          <w:top w:val="nil"/>
          <w:left w:val="nil"/>
          <w:bottom w:val="nil"/>
          <w:right w:val="nil"/>
          <w:between w:val="nil"/>
        </w:pBdr>
        <w:tabs>
          <w:tab w:val="left" w:pos="345"/>
        </w:tabs>
        <w:jc w:val="both"/>
      </w:pPr>
      <w:r>
        <w:rPr>
          <w:color w:val="000000"/>
        </w:rPr>
        <w:t>La información sea remitida en formato digital.</w:t>
      </w:r>
    </w:p>
    <w:p w14:paraId="000003DD" w14:textId="77777777" w:rsidR="00D13BD4" w:rsidRDefault="00DC4274">
      <w:pPr>
        <w:keepNext/>
        <w:numPr>
          <w:ilvl w:val="0"/>
          <w:numId w:val="77"/>
        </w:numPr>
        <w:pBdr>
          <w:top w:val="nil"/>
          <w:left w:val="nil"/>
          <w:bottom w:val="nil"/>
          <w:right w:val="nil"/>
          <w:between w:val="nil"/>
        </w:pBdr>
        <w:tabs>
          <w:tab w:val="left" w:pos="345"/>
        </w:tabs>
        <w:jc w:val="both"/>
      </w:pPr>
      <w:r>
        <w:rPr>
          <w:color w:val="000000"/>
        </w:rPr>
        <w:t>La información deberá incluir firmas de responsabilidad del área competente.</w:t>
      </w:r>
    </w:p>
    <w:p w14:paraId="000003DE" w14:textId="77777777" w:rsidR="00D13BD4" w:rsidRDefault="00D13BD4">
      <w:pPr>
        <w:keepNext/>
        <w:pBdr>
          <w:top w:val="nil"/>
          <w:left w:val="nil"/>
          <w:bottom w:val="nil"/>
          <w:right w:val="nil"/>
          <w:between w:val="nil"/>
        </w:pBdr>
        <w:rPr>
          <w:color w:val="000000"/>
        </w:rPr>
      </w:pPr>
    </w:p>
    <w:p w14:paraId="000003DF" w14:textId="77777777" w:rsidR="00D13BD4" w:rsidRDefault="00DC4274">
      <w:pPr>
        <w:keepNext/>
        <w:pBdr>
          <w:top w:val="nil"/>
          <w:left w:val="nil"/>
          <w:bottom w:val="nil"/>
          <w:right w:val="nil"/>
          <w:between w:val="nil"/>
        </w:pBdr>
        <w:ind w:left="100" w:right="116"/>
        <w:jc w:val="both"/>
        <w:rPr>
          <w:color w:val="000000"/>
        </w:rPr>
      </w:pPr>
      <w:r>
        <w:rPr>
          <w:rFonts w:ascii="Arial" w:eastAsia="Arial" w:hAnsi="Arial" w:cs="Arial"/>
          <w:b/>
          <w:color w:val="C30505"/>
        </w:rPr>
        <w:t>Art. 80</w:t>
      </w:r>
      <w:r>
        <w:rPr>
          <w:color w:val="000000"/>
        </w:rPr>
        <w:t>.- Calificación.-La calificación para elegir al GAD para avanzar a la etapa de elegibilidad, se realizará sobre una base de 40 puntos distribuidos de la siguiente manera:</w:t>
      </w:r>
    </w:p>
    <w:p w14:paraId="000003E0" w14:textId="77777777" w:rsidR="00D13BD4" w:rsidRDefault="00D13BD4">
      <w:pPr>
        <w:keepNext/>
        <w:pBdr>
          <w:top w:val="nil"/>
          <w:left w:val="nil"/>
          <w:bottom w:val="nil"/>
          <w:right w:val="nil"/>
          <w:between w:val="nil"/>
        </w:pBdr>
        <w:rPr>
          <w:color w:val="000000"/>
        </w:rPr>
      </w:pPr>
    </w:p>
    <w:p w14:paraId="000003E1" w14:textId="77777777" w:rsidR="00D13BD4" w:rsidRDefault="00DC4274">
      <w:pPr>
        <w:keepNext/>
        <w:numPr>
          <w:ilvl w:val="0"/>
          <w:numId w:val="76"/>
        </w:numPr>
        <w:pBdr>
          <w:top w:val="nil"/>
          <w:left w:val="nil"/>
          <w:bottom w:val="nil"/>
          <w:right w:val="nil"/>
          <w:between w:val="nil"/>
        </w:pBdr>
        <w:tabs>
          <w:tab w:val="left" w:pos="345"/>
        </w:tabs>
        <w:jc w:val="both"/>
      </w:pPr>
      <w:r>
        <w:rPr>
          <w:color w:val="000000"/>
        </w:rPr>
        <w:t>Ordenamiento Territorial, calificado sobre 10 puntos.</w:t>
      </w:r>
    </w:p>
    <w:p w14:paraId="000003E2" w14:textId="77777777" w:rsidR="00D13BD4" w:rsidRDefault="00DC4274">
      <w:pPr>
        <w:keepNext/>
        <w:numPr>
          <w:ilvl w:val="0"/>
          <w:numId w:val="76"/>
        </w:numPr>
        <w:pBdr>
          <w:top w:val="nil"/>
          <w:left w:val="nil"/>
          <w:bottom w:val="nil"/>
          <w:right w:val="nil"/>
          <w:between w:val="nil"/>
        </w:pBdr>
        <w:tabs>
          <w:tab w:val="left" w:pos="345"/>
        </w:tabs>
        <w:jc w:val="both"/>
      </w:pPr>
      <w:r>
        <w:rPr>
          <w:color w:val="000000"/>
        </w:rPr>
        <w:t xml:space="preserve">Desarrollo urbano, calificado </w:t>
      </w:r>
      <w:r>
        <w:rPr>
          <w:color w:val="000000"/>
        </w:rPr>
        <w:t>sobre 10 puntos.</w:t>
      </w:r>
    </w:p>
    <w:p w14:paraId="000003E3" w14:textId="77777777" w:rsidR="00D13BD4" w:rsidRDefault="00DC4274">
      <w:pPr>
        <w:keepNext/>
        <w:numPr>
          <w:ilvl w:val="0"/>
          <w:numId w:val="76"/>
        </w:numPr>
        <w:pBdr>
          <w:top w:val="nil"/>
          <w:left w:val="nil"/>
          <w:bottom w:val="nil"/>
          <w:right w:val="nil"/>
          <w:between w:val="nil"/>
        </w:pBdr>
        <w:tabs>
          <w:tab w:val="left" w:pos="345"/>
        </w:tabs>
        <w:jc w:val="both"/>
      </w:pPr>
      <w:r>
        <w:rPr>
          <w:color w:val="000000"/>
        </w:rPr>
        <w:t>Transporte, calificado sobre 5 puntos.</w:t>
      </w:r>
    </w:p>
    <w:p w14:paraId="000003E4" w14:textId="77777777" w:rsidR="00D13BD4" w:rsidRDefault="00DC4274">
      <w:pPr>
        <w:keepNext/>
        <w:numPr>
          <w:ilvl w:val="0"/>
          <w:numId w:val="76"/>
        </w:numPr>
        <w:pBdr>
          <w:top w:val="nil"/>
          <w:left w:val="nil"/>
          <w:bottom w:val="nil"/>
          <w:right w:val="nil"/>
          <w:between w:val="nil"/>
        </w:pBdr>
        <w:tabs>
          <w:tab w:val="left" w:pos="345"/>
        </w:tabs>
        <w:jc w:val="both"/>
      </w:pPr>
      <w:proofErr w:type="spellStart"/>
      <w:r>
        <w:rPr>
          <w:color w:val="000000"/>
        </w:rPr>
        <w:t>Areas</w:t>
      </w:r>
      <w:proofErr w:type="spellEnd"/>
      <w:r>
        <w:rPr>
          <w:color w:val="000000"/>
        </w:rPr>
        <w:t xml:space="preserve"> verdes, calificado sobre 5 puntos.</w:t>
      </w:r>
    </w:p>
    <w:p w14:paraId="000003E5" w14:textId="77777777" w:rsidR="00D13BD4" w:rsidRDefault="00DC4274">
      <w:pPr>
        <w:keepNext/>
        <w:numPr>
          <w:ilvl w:val="0"/>
          <w:numId w:val="76"/>
        </w:numPr>
        <w:pBdr>
          <w:top w:val="nil"/>
          <w:left w:val="nil"/>
          <w:bottom w:val="nil"/>
          <w:right w:val="nil"/>
          <w:between w:val="nil"/>
        </w:pBdr>
        <w:tabs>
          <w:tab w:val="left" w:pos="345"/>
        </w:tabs>
        <w:jc w:val="both"/>
      </w:pPr>
      <w:r>
        <w:rPr>
          <w:color w:val="000000"/>
        </w:rPr>
        <w:t>Fauna, calificado sobre 5 puntos.</w:t>
      </w:r>
    </w:p>
    <w:p w14:paraId="000003E6" w14:textId="77777777" w:rsidR="00D13BD4" w:rsidRDefault="00DC4274">
      <w:pPr>
        <w:keepNext/>
        <w:numPr>
          <w:ilvl w:val="0"/>
          <w:numId w:val="76"/>
        </w:numPr>
        <w:pBdr>
          <w:top w:val="nil"/>
          <w:left w:val="nil"/>
          <w:bottom w:val="nil"/>
          <w:right w:val="nil"/>
          <w:between w:val="nil"/>
        </w:pBdr>
        <w:tabs>
          <w:tab w:val="left" w:pos="345"/>
        </w:tabs>
        <w:jc w:val="both"/>
      </w:pPr>
      <w:r>
        <w:rPr>
          <w:color w:val="000000"/>
        </w:rPr>
        <w:t>Otros criterios de sostenibilidad, sobre 5 puntos.</w:t>
      </w:r>
    </w:p>
    <w:p w14:paraId="000003E7" w14:textId="77777777" w:rsidR="00D13BD4" w:rsidRDefault="00D13BD4">
      <w:pPr>
        <w:keepNext/>
        <w:pBdr>
          <w:top w:val="nil"/>
          <w:left w:val="nil"/>
          <w:bottom w:val="nil"/>
          <w:right w:val="nil"/>
          <w:between w:val="nil"/>
        </w:pBdr>
        <w:rPr>
          <w:color w:val="000000"/>
        </w:rPr>
      </w:pPr>
    </w:p>
    <w:p w14:paraId="000003E8" w14:textId="77777777" w:rsidR="00D13BD4" w:rsidRDefault="00DC4274">
      <w:pPr>
        <w:keepNext/>
        <w:pBdr>
          <w:top w:val="nil"/>
          <w:left w:val="nil"/>
          <w:bottom w:val="nil"/>
          <w:right w:val="nil"/>
          <w:between w:val="nil"/>
        </w:pBdr>
        <w:ind w:left="100"/>
        <w:jc w:val="both"/>
        <w:rPr>
          <w:color w:val="000000"/>
        </w:rPr>
      </w:pPr>
      <w:r>
        <w:rPr>
          <w:color w:val="000000"/>
        </w:rPr>
        <w:t>Se elegirá al GAD que obtenga un puntaje mínimo de 25 puntos.</w:t>
      </w:r>
    </w:p>
    <w:p w14:paraId="000003E9" w14:textId="77777777" w:rsidR="00D13BD4" w:rsidRDefault="00D13BD4">
      <w:pPr>
        <w:keepNext/>
        <w:pBdr>
          <w:top w:val="nil"/>
          <w:left w:val="nil"/>
          <w:bottom w:val="nil"/>
          <w:right w:val="nil"/>
          <w:between w:val="nil"/>
        </w:pBdr>
        <w:rPr>
          <w:color w:val="000000"/>
        </w:rPr>
      </w:pPr>
    </w:p>
    <w:p w14:paraId="000003EA"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81</w:t>
      </w:r>
      <w:r>
        <w:rPr>
          <w:color w:val="000000"/>
        </w:rPr>
        <w:t xml:space="preserve">.- Notificación de elegibilidad.- La </w:t>
      </w:r>
      <w:proofErr w:type="spellStart"/>
      <w:r>
        <w:rPr>
          <w:color w:val="000000"/>
        </w:rPr>
        <w:t>AAN</w:t>
      </w:r>
      <w:proofErr w:type="spellEnd"/>
      <w:r>
        <w:rPr>
          <w:color w:val="000000"/>
        </w:rPr>
        <w:t xml:space="preserve"> notificará al GAD postulante que la documentación presentada cumple con los requisitos preliminares y que tiene un término de 30 días contados a </w:t>
      </w:r>
      <w:r>
        <w:rPr>
          <w:color w:val="000000"/>
        </w:rPr>
        <w:t>partir de la fecha de recepción de la notificación para presentar los documentos habilitantes de la evaluación final.</w:t>
      </w:r>
    </w:p>
    <w:p w14:paraId="000003EB" w14:textId="77777777" w:rsidR="00D13BD4" w:rsidRDefault="00D13BD4">
      <w:pPr>
        <w:keepNext/>
        <w:pBdr>
          <w:top w:val="nil"/>
          <w:left w:val="nil"/>
          <w:bottom w:val="nil"/>
          <w:right w:val="nil"/>
          <w:between w:val="nil"/>
        </w:pBdr>
        <w:rPr>
          <w:color w:val="000000"/>
        </w:rPr>
      </w:pPr>
    </w:p>
    <w:p w14:paraId="000003EC" w14:textId="77777777" w:rsidR="00D13BD4" w:rsidRDefault="00DC4274">
      <w:pPr>
        <w:keepNext/>
        <w:pBdr>
          <w:top w:val="nil"/>
          <w:left w:val="nil"/>
          <w:bottom w:val="nil"/>
          <w:right w:val="nil"/>
          <w:between w:val="nil"/>
        </w:pBdr>
        <w:spacing w:before="1"/>
        <w:ind w:left="100"/>
        <w:jc w:val="both"/>
        <w:rPr>
          <w:color w:val="000000"/>
        </w:rPr>
        <w:sectPr w:rsidR="00D13BD4">
          <w:pgSz w:w="11900" w:h="16840"/>
          <w:pgMar w:top="1200" w:right="680" w:bottom="640" w:left="1100" w:header="411" w:footer="441" w:gutter="0"/>
          <w:cols w:space="720"/>
        </w:sectPr>
      </w:pPr>
      <w:r>
        <w:rPr>
          <w:color w:val="000000"/>
        </w:rPr>
        <w:t>La notificación puede incluir observaciones a ser subsanadas por el postulante, requerimientos de</w:t>
      </w:r>
    </w:p>
    <w:p w14:paraId="000003ED" w14:textId="77777777" w:rsidR="00D13BD4" w:rsidRDefault="00DC4274">
      <w:pPr>
        <w:keepNext/>
        <w:pBdr>
          <w:top w:val="nil"/>
          <w:left w:val="nil"/>
          <w:bottom w:val="nil"/>
          <w:right w:val="nil"/>
          <w:between w:val="nil"/>
        </w:pBdr>
        <w:spacing w:before="183"/>
        <w:ind w:left="100" w:right="119"/>
        <w:jc w:val="both"/>
        <w:rPr>
          <w:color w:val="000000"/>
        </w:rPr>
      </w:pPr>
      <w:r>
        <w:rPr>
          <w:color w:val="000000"/>
        </w:rPr>
        <w:lastRenderedPageBreak/>
        <w:t>información complementaria u otros insumos pertinentes que pueden ser remitidos antes o dentro del mismo plazo para su respectivo análisis y evaluación por la</w:t>
      </w:r>
      <w:r>
        <w:rPr>
          <w:color w:val="000000"/>
        </w:rPr>
        <w:t xml:space="preserve"> </w:t>
      </w:r>
      <w:proofErr w:type="spellStart"/>
      <w:r>
        <w:rPr>
          <w:color w:val="000000"/>
        </w:rPr>
        <w:t>AAN</w:t>
      </w:r>
      <w:proofErr w:type="spellEnd"/>
      <w:r>
        <w:rPr>
          <w:color w:val="000000"/>
        </w:rPr>
        <w:t>.</w:t>
      </w:r>
    </w:p>
    <w:p w14:paraId="000003EE" w14:textId="77777777" w:rsidR="00D13BD4" w:rsidRDefault="00D13BD4">
      <w:pPr>
        <w:keepNext/>
        <w:pBdr>
          <w:top w:val="nil"/>
          <w:left w:val="nil"/>
          <w:bottom w:val="nil"/>
          <w:right w:val="nil"/>
          <w:between w:val="nil"/>
        </w:pBdr>
        <w:rPr>
          <w:color w:val="000000"/>
        </w:rPr>
      </w:pPr>
    </w:p>
    <w:p w14:paraId="000003EF" w14:textId="77777777" w:rsidR="00D13BD4" w:rsidRDefault="00DC4274">
      <w:pPr>
        <w:keepNext/>
        <w:pBdr>
          <w:top w:val="nil"/>
          <w:left w:val="nil"/>
          <w:bottom w:val="nil"/>
          <w:right w:val="nil"/>
          <w:between w:val="nil"/>
        </w:pBdr>
        <w:spacing w:before="1"/>
        <w:ind w:left="100" w:right="120"/>
        <w:jc w:val="both"/>
        <w:rPr>
          <w:color w:val="000000"/>
        </w:rPr>
      </w:pPr>
      <w:r>
        <w:rPr>
          <w:color w:val="000000"/>
        </w:rPr>
        <w:t>En caso de que estos requisitos no hayan sido presentados en el plazo establecido se archivará el proceso de aplicación, y el GAD deberá postular nuevamente.</w:t>
      </w:r>
    </w:p>
    <w:p w14:paraId="000003F0" w14:textId="77777777" w:rsidR="00D13BD4" w:rsidRDefault="00D13BD4">
      <w:pPr>
        <w:keepNext/>
        <w:pBdr>
          <w:top w:val="nil"/>
          <w:left w:val="nil"/>
          <w:bottom w:val="nil"/>
          <w:right w:val="nil"/>
          <w:between w:val="nil"/>
        </w:pBdr>
        <w:spacing w:before="11"/>
        <w:rPr>
          <w:color w:val="000000"/>
          <w:sz w:val="21"/>
          <w:szCs w:val="21"/>
        </w:rPr>
      </w:pPr>
    </w:p>
    <w:p w14:paraId="000003F1"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82</w:t>
      </w:r>
      <w:r>
        <w:rPr>
          <w:color w:val="000000"/>
        </w:rPr>
        <w:t xml:space="preserve">.- Pronunciamiento Oficial.- La </w:t>
      </w:r>
      <w:proofErr w:type="spellStart"/>
      <w:r>
        <w:rPr>
          <w:color w:val="000000"/>
        </w:rPr>
        <w:t>AAN</w:t>
      </w:r>
      <w:proofErr w:type="spellEnd"/>
      <w:r>
        <w:rPr>
          <w:color w:val="000000"/>
        </w:rPr>
        <w:t xml:space="preserve"> a través de la Subsecretaría de Calidad Ambiental, una vez revisada y analizada la documentación y en base a un informe técnico de las unidades competentes emitirá su pronunciamiento definitivo favorable o desfavorable p</w:t>
      </w:r>
      <w:r>
        <w:rPr>
          <w:color w:val="000000"/>
        </w:rPr>
        <w:t>ara el otorgamiento de este reconocimiento.</w:t>
      </w:r>
    </w:p>
    <w:p w14:paraId="000003F2" w14:textId="77777777" w:rsidR="00D13BD4" w:rsidRDefault="00D13BD4">
      <w:pPr>
        <w:keepNext/>
        <w:pBdr>
          <w:top w:val="nil"/>
          <w:left w:val="nil"/>
          <w:bottom w:val="nil"/>
          <w:right w:val="nil"/>
          <w:between w:val="nil"/>
        </w:pBdr>
        <w:rPr>
          <w:color w:val="000000"/>
        </w:rPr>
      </w:pPr>
    </w:p>
    <w:p w14:paraId="000003F3" w14:textId="77777777" w:rsidR="00D13BD4" w:rsidRDefault="00DC4274">
      <w:pPr>
        <w:keepNext/>
        <w:pBdr>
          <w:top w:val="nil"/>
          <w:left w:val="nil"/>
          <w:bottom w:val="nil"/>
          <w:right w:val="nil"/>
          <w:between w:val="nil"/>
        </w:pBdr>
        <w:ind w:left="100" w:right="116"/>
        <w:jc w:val="both"/>
        <w:rPr>
          <w:color w:val="000000"/>
        </w:rPr>
      </w:pPr>
      <w:r>
        <w:rPr>
          <w:rFonts w:ascii="Arial" w:eastAsia="Arial" w:hAnsi="Arial" w:cs="Arial"/>
          <w:b/>
          <w:color w:val="C30505"/>
        </w:rPr>
        <w:t>Art. 83</w:t>
      </w:r>
      <w:r>
        <w:rPr>
          <w:color w:val="000000"/>
        </w:rPr>
        <w:t xml:space="preserve">.- Entrega del Reconocimiento Ecuatoriano Ambiental Punto Verde al gobierno Local Sostenible.- La </w:t>
      </w:r>
      <w:proofErr w:type="spellStart"/>
      <w:r>
        <w:rPr>
          <w:color w:val="000000"/>
        </w:rPr>
        <w:t>AAN</w:t>
      </w:r>
      <w:proofErr w:type="spellEnd"/>
      <w:r>
        <w:rPr>
          <w:color w:val="000000"/>
        </w:rPr>
        <w:t xml:space="preserve"> otorgará el Reconocimiento a aquellos Gobiernos Autónomos Descentralizados que demuestren la inclusión</w:t>
      </w:r>
      <w:r>
        <w:rPr>
          <w:color w:val="000000"/>
        </w:rPr>
        <w:t xml:space="preserve"> e implementación de criterios de sostenibilidad en sus Planes de Desarrollo y Ordenamiento Territorial y/o normativas.</w:t>
      </w:r>
    </w:p>
    <w:p w14:paraId="000003F4" w14:textId="77777777" w:rsidR="00D13BD4" w:rsidRDefault="00D13BD4">
      <w:pPr>
        <w:keepNext/>
        <w:pBdr>
          <w:top w:val="nil"/>
          <w:left w:val="nil"/>
          <w:bottom w:val="nil"/>
          <w:right w:val="nil"/>
          <w:between w:val="nil"/>
        </w:pBdr>
        <w:rPr>
          <w:color w:val="000000"/>
        </w:rPr>
      </w:pPr>
    </w:p>
    <w:p w14:paraId="000003F5"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84</w:t>
      </w:r>
      <w:r>
        <w:rPr>
          <w:color w:val="000000"/>
        </w:rPr>
        <w:t xml:space="preserve">.- Reporte.- Los Gobiernos Autónomos Descentralizados que se encuentren aplicando o hayan obtenido el Reconocimiento al Gobierno Local Sostenible, deberán notificar de manera inmediata a la </w:t>
      </w:r>
      <w:proofErr w:type="spellStart"/>
      <w:r>
        <w:rPr>
          <w:color w:val="000000"/>
        </w:rPr>
        <w:t>AAN</w:t>
      </w:r>
      <w:proofErr w:type="spellEnd"/>
      <w:r>
        <w:rPr>
          <w:color w:val="000000"/>
        </w:rPr>
        <w:t xml:space="preserve"> si existieron cambios, reformas, derogatorias, fin de vigencia</w:t>
      </w:r>
      <w:r>
        <w:rPr>
          <w:color w:val="000000"/>
        </w:rPr>
        <w:t>, interrupción o anulación de los instrumentos o mecanismos evaluados.</w:t>
      </w:r>
    </w:p>
    <w:p w14:paraId="000003F6" w14:textId="77777777" w:rsidR="00D13BD4" w:rsidRDefault="00D13BD4">
      <w:pPr>
        <w:keepNext/>
        <w:pBdr>
          <w:top w:val="nil"/>
          <w:left w:val="nil"/>
          <w:bottom w:val="nil"/>
          <w:right w:val="nil"/>
          <w:between w:val="nil"/>
        </w:pBdr>
        <w:rPr>
          <w:color w:val="000000"/>
        </w:rPr>
      </w:pPr>
    </w:p>
    <w:p w14:paraId="000003F7"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85</w:t>
      </w:r>
      <w:r>
        <w:rPr>
          <w:color w:val="000000"/>
        </w:rPr>
        <w:t>.- Evaluación y Seguimiento.- El GAD que cuente con el reconocimiento deberá remitir anualmente un Reporte de Cumplimiento del Plan de Gestión que evidencie el avance de ejecuci</w:t>
      </w:r>
      <w:r>
        <w:rPr>
          <w:color w:val="000000"/>
        </w:rPr>
        <w:t xml:space="preserve">ón de los cronogramas y acciones propuestos y demás documentos, y una vez analizada esta información, la </w:t>
      </w:r>
      <w:proofErr w:type="spellStart"/>
      <w:r>
        <w:rPr>
          <w:color w:val="000000"/>
        </w:rPr>
        <w:t>AAN</w:t>
      </w:r>
      <w:proofErr w:type="spellEnd"/>
      <w:r>
        <w:rPr>
          <w:color w:val="000000"/>
        </w:rPr>
        <w:t xml:space="preserve"> coordinará una inspección de verificación.</w:t>
      </w:r>
    </w:p>
    <w:p w14:paraId="000003F8" w14:textId="77777777" w:rsidR="00D13BD4" w:rsidRDefault="00D13BD4">
      <w:pPr>
        <w:keepNext/>
        <w:pBdr>
          <w:top w:val="nil"/>
          <w:left w:val="nil"/>
          <w:bottom w:val="nil"/>
          <w:right w:val="nil"/>
          <w:between w:val="nil"/>
        </w:pBdr>
        <w:spacing w:before="1"/>
        <w:rPr>
          <w:color w:val="000000"/>
        </w:rPr>
      </w:pPr>
    </w:p>
    <w:p w14:paraId="000003F9" w14:textId="77777777" w:rsidR="00D13BD4" w:rsidRDefault="00DC4274">
      <w:pPr>
        <w:keepNext/>
        <w:pBdr>
          <w:top w:val="nil"/>
          <w:left w:val="nil"/>
          <w:bottom w:val="nil"/>
          <w:right w:val="nil"/>
          <w:between w:val="nil"/>
        </w:pBdr>
        <w:ind w:left="100" w:right="118"/>
        <w:jc w:val="both"/>
        <w:rPr>
          <w:color w:val="000000"/>
        </w:rPr>
      </w:pPr>
      <w:r>
        <w:rPr>
          <w:color w:val="000000"/>
        </w:rPr>
        <w:t xml:space="preserve">Una vez analizada la información y realizada la inspección, la Autoridad Ambiental Nacional emitirá un </w:t>
      </w:r>
      <w:r>
        <w:rPr>
          <w:color w:val="000000"/>
        </w:rPr>
        <w:t>informe de evaluación y seguimiento con un pronunciamiento de ratificación, condicionamiento o revocatoria del reconocimiento.</w:t>
      </w:r>
    </w:p>
    <w:p w14:paraId="000003FA" w14:textId="77777777" w:rsidR="00D13BD4" w:rsidRDefault="00D13BD4">
      <w:pPr>
        <w:keepNext/>
        <w:pBdr>
          <w:top w:val="nil"/>
          <w:left w:val="nil"/>
          <w:bottom w:val="nil"/>
          <w:right w:val="nil"/>
          <w:between w:val="nil"/>
        </w:pBdr>
        <w:rPr>
          <w:color w:val="000000"/>
        </w:rPr>
      </w:pPr>
    </w:p>
    <w:p w14:paraId="000003FB"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86</w:t>
      </w:r>
      <w:r>
        <w:rPr>
          <w:color w:val="000000"/>
        </w:rPr>
        <w:t xml:space="preserve">.- Ratificación del reconocimiento.- El reconocimiento será ratificado una vez que el GAD haya reportado los Planes de Desarrollo y Ordenamiento Territorial y/o normativa para garantizar la continuidad de los mismos, y se compruebe su vigencia a través de </w:t>
      </w:r>
      <w:r>
        <w:rPr>
          <w:color w:val="000000"/>
        </w:rPr>
        <w:t>documentación y una verificación in situ.</w:t>
      </w:r>
    </w:p>
    <w:p w14:paraId="000003FC" w14:textId="77777777" w:rsidR="00D13BD4" w:rsidRDefault="00D13BD4">
      <w:pPr>
        <w:keepNext/>
        <w:pBdr>
          <w:top w:val="nil"/>
          <w:left w:val="nil"/>
          <w:bottom w:val="nil"/>
          <w:right w:val="nil"/>
          <w:between w:val="nil"/>
        </w:pBdr>
        <w:rPr>
          <w:color w:val="000000"/>
        </w:rPr>
      </w:pPr>
    </w:p>
    <w:p w14:paraId="000003FD" w14:textId="77777777" w:rsidR="00D13BD4" w:rsidRDefault="00DC4274">
      <w:pPr>
        <w:keepNext/>
        <w:pBdr>
          <w:top w:val="nil"/>
          <w:left w:val="nil"/>
          <w:bottom w:val="nil"/>
          <w:right w:val="nil"/>
          <w:between w:val="nil"/>
        </w:pBdr>
        <w:ind w:left="100" w:right="119"/>
        <w:jc w:val="both"/>
        <w:rPr>
          <w:color w:val="000000"/>
        </w:rPr>
      </w:pPr>
      <w:r>
        <w:rPr>
          <w:color w:val="000000"/>
        </w:rPr>
        <w:t>El reporte anual deberá contener una descripción precisa de las acciones programadas junto con el porcentaje de avance de cada actividad y medios de verificación (imágenes, cartografía, entre otros).</w:t>
      </w:r>
    </w:p>
    <w:p w14:paraId="000003FE" w14:textId="77777777" w:rsidR="00D13BD4" w:rsidRDefault="00D13BD4">
      <w:pPr>
        <w:keepNext/>
        <w:pBdr>
          <w:top w:val="nil"/>
          <w:left w:val="nil"/>
          <w:bottom w:val="nil"/>
          <w:right w:val="nil"/>
          <w:between w:val="nil"/>
        </w:pBdr>
        <w:rPr>
          <w:color w:val="000000"/>
        </w:rPr>
      </w:pPr>
    </w:p>
    <w:p w14:paraId="000003FF"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87</w:t>
      </w:r>
      <w:r>
        <w:rPr>
          <w:color w:val="000000"/>
        </w:rPr>
        <w:t>.- Co</w:t>
      </w:r>
      <w:r>
        <w:rPr>
          <w:color w:val="000000"/>
        </w:rPr>
        <w:t xml:space="preserve">ndicionamiento del reconocimiento.- La Autoridad Ambiental Nacional condicionará a los </w:t>
      </w:r>
      <w:proofErr w:type="spellStart"/>
      <w:r>
        <w:rPr>
          <w:color w:val="000000"/>
        </w:rPr>
        <w:t>GADs</w:t>
      </w:r>
      <w:proofErr w:type="spellEnd"/>
      <w:r>
        <w:rPr>
          <w:color w:val="000000"/>
        </w:rPr>
        <w:t xml:space="preserve"> el Reconocimiento Ecuatoriano Ambiental Punto Verde al Gobierno Local Sostenible, por una de las siguientes causales:</w:t>
      </w:r>
    </w:p>
    <w:p w14:paraId="00000400" w14:textId="77777777" w:rsidR="00D13BD4" w:rsidRDefault="00D13BD4">
      <w:pPr>
        <w:keepNext/>
        <w:pBdr>
          <w:top w:val="nil"/>
          <w:left w:val="nil"/>
          <w:bottom w:val="nil"/>
          <w:right w:val="nil"/>
          <w:between w:val="nil"/>
        </w:pBdr>
        <w:rPr>
          <w:color w:val="000000"/>
        </w:rPr>
      </w:pPr>
    </w:p>
    <w:p w14:paraId="00000401" w14:textId="77777777" w:rsidR="00D13BD4" w:rsidRDefault="00DC4274">
      <w:pPr>
        <w:keepNext/>
        <w:numPr>
          <w:ilvl w:val="0"/>
          <w:numId w:val="3"/>
        </w:numPr>
        <w:pBdr>
          <w:top w:val="nil"/>
          <w:left w:val="nil"/>
          <w:bottom w:val="nil"/>
          <w:right w:val="nil"/>
          <w:between w:val="nil"/>
        </w:pBdr>
        <w:tabs>
          <w:tab w:val="left" w:pos="345"/>
        </w:tabs>
        <w:jc w:val="both"/>
      </w:pPr>
      <w:r>
        <w:rPr>
          <w:color w:val="000000"/>
        </w:rPr>
        <w:t>Incumplimiento en la entrega del reporte anual;</w:t>
      </w:r>
    </w:p>
    <w:p w14:paraId="00000402" w14:textId="77777777" w:rsidR="00D13BD4" w:rsidRDefault="00DC4274">
      <w:pPr>
        <w:keepNext/>
        <w:numPr>
          <w:ilvl w:val="0"/>
          <w:numId w:val="3"/>
        </w:numPr>
        <w:pBdr>
          <w:top w:val="nil"/>
          <w:left w:val="nil"/>
          <w:bottom w:val="nil"/>
          <w:right w:val="nil"/>
          <w:between w:val="nil"/>
        </w:pBdr>
        <w:tabs>
          <w:tab w:val="left" w:pos="374"/>
        </w:tabs>
        <w:ind w:left="100" w:right="118" w:firstLine="0"/>
        <w:jc w:val="both"/>
      </w:pPr>
      <w:r>
        <w:rPr>
          <w:color w:val="000000"/>
        </w:rPr>
        <w:t>Incumplimiento en la notificación inmediata de cambios, reformas, derogatorias, fin de vigencia, interrupción o anulación de los instrumentos o mecanismos evaluados;</w:t>
      </w:r>
    </w:p>
    <w:p w14:paraId="00000403" w14:textId="77777777" w:rsidR="00D13BD4" w:rsidRDefault="00DC4274">
      <w:pPr>
        <w:keepNext/>
        <w:numPr>
          <w:ilvl w:val="0"/>
          <w:numId w:val="3"/>
        </w:numPr>
        <w:pBdr>
          <w:top w:val="nil"/>
          <w:left w:val="nil"/>
          <w:bottom w:val="nil"/>
          <w:right w:val="nil"/>
          <w:between w:val="nil"/>
        </w:pBdr>
        <w:tabs>
          <w:tab w:val="left" w:pos="423"/>
        </w:tabs>
        <w:ind w:left="100" w:right="119" w:firstLine="0"/>
        <w:jc w:val="both"/>
      </w:pPr>
      <w:r>
        <w:rPr>
          <w:color w:val="000000"/>
        </w:rPr>
        <w:t>No entrega de los insumos o información so</w:t>
      </w:r>
      <w:r>
        <w:rPr>
          <w:color w:val="000000"/>
        </w:rPr>
        <w:t>licitada mediante el informe de evaluación y seguimiento anual dentro de los plazos establecidos;</w:t>
      </w:r>
    </w:p>
    <w:p w14:paraId="00000404" w14:textId="77777777" w:rsidR="00D13BD4" w:rsidRDefault="00DC4274">
      <w:pPr>
        <w:keepNext/>
        <w:numPr>
          <w:ilvl w:val="0"/>
          <w:numId w:val="3"/>
        </w:numPr>
        <w:pBdr>
          <w:top w:val="nil"/>
          <w:left w:val="nil"/>
          <w:bottom w:val="nil"/>
          <w:right w:val="nil"/>
          <w:between w:val="nil"/>
        </w:pBdr>
        <w:tabs>
          <w:tab w:val="left" w:pos="345"/>
        </w:tabs>
        <w:jc w:val="both"/>
      </w:pPr>
      <w:r>
        <w:rPr>
          <w:color w:val="000000"/>
        </w:rPr>
        <w:t xml:space="preserve">No brindar las facilidades a la </w:t>
      </w:r>
      <w:proofErr w:type="spellStart"/>
      <w:r>
        <w:rPr>
          <w:color w:val="000000"/>
        </w:rPr>
        <w:t>AAN</w:t>
      </w:r>
      <w:proofErr w:type="spellEnd"/>
      <w:r>
        <w:rPr>
          <w:color w:val="000000"/>
        </w:rPr>
        <w:t xml:space="preserve"> para realizar la visita de inspección anual;</w:t>
      </w:r>
    </w:p>
    <w:p w14:paraId="00000405" w14:textId="77777777" w:rsidR="00D13BD4" w:rsidRDefault="00DC4274">
      <w:pPr>
        <w:keepNext/>
        <w:numPr>
          <w:ilvl w:val="0"/>
          <w:numId w:val="3"/>
        </w:numPr>
        <w:pBdr>
          <w:top w:val="nil"/>
          <w:left w:val="nil"/>
          <w:bottom w:val="nil"/>
          <w:right w:val="nil"/>
          <w:between w:val="nil"/>
        </w:pBdr>
        <w:tabs>
          <w:tab w:val="left" w:pos="345"/>
        </w:tabs>
        <w:jc w:val="both"/>
      </w:pPr>
      <w:r>
        <w:rPr>
          <w:color w:val="000000"/>
        </w:rPr>
        <w:t>Incumplimiento parcial de uno o más de los criterios de evaluación;</w:t>
      </w:r>
    </w:p>
    <w:p w14:paraId="00000406" w14:textId="77777777" w:rsidR="00D13BD4" w:rsidRDefault="00DC4274">
      <w:pPr>
        <w:keepNext/>
        <w:numPr>
          <w:ilvl w:val="0"/>
          <w:numId w:val="3"/>
        </w:numPr>
        <w:pBdr>
          <w:top w:val="nil"/>
          <w:left w:val="nil"/>
          <w:bottom w:val="nil"/>
          <w:right w:val="nil"/>
          <w:between w:val="nil"/>
        </w:pBdr>
        <w:tabs>
          <w:tab w:val="left" w:pos="345"/>
        </w:tabs>
        <w:jc w:val="both"/>
      </w:pPr>
      <w:r>
        <w:rPr>
          <w:color w:val="000000"/>
        </w:rPr>
        <w:t>Deficient</w:t>
      </w:r>
      <w:r>
        <w:rPr>
          <w:color w:val="000000"/>
        </w:rPr>
        <w:t xml:space="preserve">e desempeño en el cumplimiento de las obligaciones ambientales adquiridas con la </w:t>
      </w:r>
      <w:proofErr w:type="spellStart"/>
      <w:r>
        <w:rPr>
          <w:color w:val="000000"/>
        </w:rPr>
        <w:t>AAN</w:t>
      </w:r>
      <w:proofErr w:type="spellEnd"/>
      <w:r>
        <w:rPr>
          <w:color w:val="000000"/>
        </w:rPr>
        <w:t>;</w:t>
      </w:r>
    </w:p>
    <w:p w14:paraId="00000407" w14:textId="77777777" w:rsidR="00D13BD4" w:rsidRDefault="00DC4274">
      <w:pPr>
        <w:keepNext/>
        <w:numPr>
          <w:ilvl w:val="0"/>
          <w:numId w:val="3"/>
        </w:numPr>
        <w:pBdr>
          <w:top w:val="nil"/>
          <w:left w:val="nil"/>
          <w:bottom w:val="nil"/>
          <w:right w:val="nil"/>
          <w:between w:val="nil"/>
        </w:pBdr>
        <w:tabs>
          <w:tab w:val="left" w:pos="345"/>
        </w:tabs>
        <w:jc w:val="both"/>
      </w:pPr>
      <w:r>
        <w:rPr>
          <w:color w:val="000000"/>
        </w:rPr>
        <w:t>Incumplimiento a la normativa ambiental vigente.</w:t>
      </w:r>
    </w:p>
    <w:p w14:paraId="00000408" w14:textId="77777777" w:rsidR="00D13BD4" w:rsidRDefault="00D13BD4">
      <w:pPr>
        <w:keepNext/>
        <w:pBdr>
          <w:top w:val="nil"/>
          <w:left w:val="nil"/>
          <w:bottom w:val="nil"/>
          <w:right w:val="nil"/>
          <w:between w:val="nil"/>
        </w:pBdr>
        <w:rPr>
          <w:color w:val="000000"/>
        </w:rPr>
      </w:pPr>
    </w:p>
    <w:p w14:paraId="00000409" w14:textId="77777777" w:rsidR="00D13BD4" w:rsidRDefault="00DC4274">
      <w:pPr>
        <w:keepNext/>
        <w:pBdr>
          <w:top w:val="nil"/>
          <w:left w:val="nil"/>
          <w:bottom w:val="nil"/>
          <w:right w:val="nil"/>
          <w:between w:val="nil"/>
        </w:pBdr>
        <w:ind w:left="100" w:right="117"/>
        <w:jc w:val="both"/>
        <w:rPr>
          <w:color w:val="000000"/>
        </w:rPr>
        <w:sectPr w:rsidR="00D13BD4">
          <w:pgSz w:w="11900" w:h="16840"/>
          <w:pgMar w:top="1200" w:right="680" w:bottom="640" w:left="1100" w:header="411" w:footer="441" w:gutter="0"/>
          <w:cols w:space="720"/>
        </w:sectPr>
      </w:pPr>
      <w:r>
        <w:rPr>
          <w:color w:val="000000"/>
        </w:rPr>
        <w:t xml:space="preserve">En caso de que la </w:t>
      </w:r>
      <w:proofErr w:type="spellStart"/>
      <w:r>
        <w:rPr>
          <w:color w:val="000000"/>
        </w:rPr>
        <w:t>AAN</w:t>
      </w:r>
      <w:proofErr w:type="spellEnd"/>
      <w:r>
        <w:rPr>
          <w:color w:val="000000"/>
        </w:rPr>
        <w:t xml:space="preserve"> determine que los </w:t>
      </w:r>
      <w:proofErr w:type="spellStart"/>
      <w:r>
        <w:rPr>
          <w:color w:val="000000"/>
        </w:rPr>
        <w:t>GADs</w:t>
      </w:r>
      <w:proofErr w:type="spellEnd"/>
      <w:r>
        <w:rPr>
          <w:color w:val="000000"/>
        </w:rPr>
        <w:t xml:space="preserve"> han incurrido en una de las causales antes señaladas, éstos tendrán un periodo de seis meses para solventar dicho incumplimiento; periodo en el cual no podrán hacer uso de la marca Punto Verde.</w:t>
      </w:r>
    </w:p>
    <w:p w14:paraId="0000040A" w14:textId="77777777" w:rsidR="00D13BD4" w:rsidRDefault="00DC4274">
      <w:pPr>
        <w:keepNext/>
        <w:pBdr>
          <w:top w:val="nil"/>
          <w:left w:val="nil"/>
          <w:bottom w:val="nil"/>
          <w:right w:val="nil"/>
          <w:between w:val="nil"/>
        </w:pBdr>
        <w:spacing w:before="183"/>
        <w:ind w:left="100" w:right="117"/>
        <w:jc w:val="both"/>
        <w:rPr>
          <w:color w:val="000000"/>
        </w:rPr>
      </w:pPr>
      <w:r>
        <w:rPr>
          <w:rFonts w:ascii="Arial" w:eastAsia="Arial" w:hAnsi="Arial" w:cs="Arial"/>
          <w:b/>
          <w:color w:val="C30505"/>
        </w:rPr>
        <w:lastRenderedPageBreak/>
        <w:t>Art. 88</w:t>
      </w:r>
      <w:r>
        <w:rPr>
          <w:color w:val="000000"/>
        </w:rPr>
        <w:t>.- Revocat</w:t>
      </w:r>
      <w:r>
        <w:rPr>
          <w:color w:val="000000"/>
        </w:rPr>
        <w:t>oria del REA.- La Autoridad Ambiental Nacional revocará el Reconocimiento Ecuatoriano Ambiental Punto Verde al Gobierno Local Sostenible por una de las siguientes causales:</w:t>
      </w:r>
    </w:p>
    <w:p w14:paraId="0000040B" w14:textId="77777777" w:rsidR="00D13BD4" w:rsidRDefault="00D13BD4">
      <w:pPr>
        <w:keepNext/>
        <w:pBdr>
          <w:top w:val="nil"/>
          <w:left w:val="nil"/>
          <w:bottom w:val="nil"/>
          <w:right w:val="nil"/>
          <w:between w:val="nil"/>
        </w:pBdr>
        <w:rPr>
          <w:color w:val="000000"/>
        </w:rPr>
      </w:pPr>
    </w:p>
    <w:p w14:paraId="0000040C" w14:textId="77777777" w:rsidR="00D13BD4" w:rsidRDefault="00DC4274">
      <w:pPr>
        <w:keepNext/>
        <w:numPr>
          <w:ilvl w:val="0"/>
          <w:numId w:val="1"/>
        </w:numPr>
        <w:pBdr>
          <w:top w:val="nil"/>
          <w:left w:val="nil"/>
          <w:bottom w:val="nil"/>
          <w:right w:val="nil"/>
          <w:between w:val="nil"/>
        </w:pBdr>
        <w:tabs>
          <w:tab w:val="left" w:pos="350"/>
        </w:tabs>
        <w:spacing w:before="1"/>
        <w:ind w:right="118" w:firstLine="0"/>
        <w:jc w:val="both"/>
      </w:pPr>
      <w:r>
        <w:rPr>
          <w:color w:val="000000"/>
        </w:rPr>
        <w:t>No se subsanaron durante el periodo de tiempo establecido la causal o causales por las cuales se condicionó al GAD este reconocimiento.</w:t>
      </w:r>
    </w:p>
    <w:p w14:paraId="0000040D" w14:textId="77777777" w:rsidR="00D13BD4" w:rsidRDefault="00DC4274">
      <w:pPr>
        <w:keepNext/>
        <w:numPr>
          <w:ilvl w:val="0"/>
          <w:numId w:val="1"/>
        </w:numPr>
        <w:pBdr>
          <w:top w:val="nil"/>
          <w:left w:val="nil"/>
          <w:bottom w:val="nil"/>
          <w:right w:val="nil"/>
          <w:between w:val="nil"/>
        </w:pBdr>
        <w:tabs>
          <w:tab w:val="left" w:pos="345"/>
        </w:tabs>
        <w:ind w:left="344" w:hanging="245"/>
        <w:jc w:val="both"/>
      </w:pPr>
      <w:r>
        <w:rPr>
          <w:color w:val="000000"/>
        </w:rPr>
        <w:t xml:space="preserve">La </w:t>
      </w:r>
      <w:proofErr w:type="spellStart"/>
      <w:r>
        <w:rPr>
          <w:color w:val="000000"/>
        </w:rPr>
        <w:t>AAN</w:t>
      </w:r>
      <w:proofErr w:type="spellEnd"/>
      <w:r>
        <w:rPr>
          <w:color w:val="000000"/>
        </w:rPr>
        <w:t xml:space="preserve"> determine que la información presentada por el GAD es falsa o adulterada.</w:t>
      </w:r>
    </w:p>
    <w:p w14:paraId="0000040E" w14:textId="77777777" w:rsidR="00D13BD4" w:rsidRDefault="00D13BD4">
      <w:pPr>
        <w:keepNext/>
        <w:pBdr>
          <w:top w:val="nil"/>
          <w:left w:val="nil"/>
          <w:bottom w:val="nil"/>
          <w:right w:val="nil"/>
          <w:between w:val="nil"/>
        </w:pBdr>
        <w:spacing w:before="11"/>
        <w:rPr>
          <w:color w:val="000000"/>
          <w:sz w:val="21"/>
          <w:szCs w:val="21"/>
        </w:rPr>
      </w:pPr>
    </w:p>
    <w:p w14:paraId="0000040F" w14:textId="77777777" w:rsidR="00D13BD4" w:rsidRDefault="00DC4274">
      <w:pPr>
        <w:keepNext/>
        <w:pBdr>
          <w:top w:val="nil"/>
          <w:left w:val="nil"/>
          <w:bottom w:val="nil"/>
          <w:right w:val="nil"/>
          <w:between w:val="nil"/>
        </w:pBdr>
        <w:ind w:left="100"/>
        <w:jc w:val="both"/>
        <w:rPr>
          <w:color w:val="000000"/>
        </w:rPr>
      </w:pPr>
      <w:r>
        <w:rPr>
          <w:color w:val="000000"/>
        </w:rPr>
        <w:t>TITULO III</w:t>
      </w:r>
    </w:p>
    <w:p w14:paraId="00000410" w14:textId="77777777" w:rsidR="00D13BD4" w:rsidRDefault="00DC4274">
      <w:pPr>
        <w:keepNext/>
        <w:pBdr>
          <w:top w:val="nil"/>
          <w:left w:val="nil"/>
          <w:bottom w:val="nil"/>
          <w:right w:val="nil"/>
          <w:between w:val="nil"/>
        </w:pBdr>
        <w:ind w:left="100"/>
        <w:jc w:val="both"/>
        <w:rPr>
          <w:color w:val="000000"/>
        </w:rPr>
      </w:pPr>
      <w:r>
        <w:rPr>
          <w:color w:val="000000"/>
        </w:rPr>
        <w:t>RECONOCIMIENTO ECUATORIANO AMBIENTAL PUNTO VERDE A ECO-ESTRUCTURAS</w:t>
      </w:r>
    </w:p>
    <w:p w14:paraId="00000411" w14:textId="77777777" w:rsidR="00D13BD4" w:rsidRDefault="00D13BD4">
      <w:pPr>
        <w:keepNext/>
        <w:pBdr>
          <w:top w:val="nil"/>
          <w:left w:val="nil"/>
          <w:bottom w:val="nil"/>
          <w:right w:val="nil"/>
          <w:between w:val="nil"/>
        </w:pBdr>
        <w:rPr>
          <w:color w:val="000000"/>
        </w:rPr>
      </w:pPr>
    </w:p>
    <w:p w14:paraId="00000412"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89</w:t>
      </w:r>
      <w:r>
        <w:rPr>
          <w:color w:val="000000"/>
        </w:rPr>
        <w:t>.- Objetivo.- Promover a nivel nacional la construcción de edificaciones, infraestructuras, viviendas, inmuebles y otras obras de acuerdo a los principios de sostenibilidad y cuidad</w:t>
      </w:r>
      <w:r>
        <w:rPr>
          <w:color w:val="000000"/>
        </w:rPr>
        <w:t>o ambiental.</w:t>
      </w:r>
    </w:p>
    <w:p w14:paraId="00000413" w14:textId="77777777" w:rsidR="00D13BD4" w:rsidRDefault="00D13BD4">
      <w:pPr>
        <w:keepNext/>
        <w:pBdr>
          <w:top w:val="nil"/>
          <w:left w:val="nil"/>
          <w:bottom w:val="nil"/>
          <w:right w:val="nil"/>
          <w:between w:val="nil"/>
        </w:pBdr>
        <w:rPr>
          <w:color w:val="000000"/>
        </w:rPr>
      </w:pPr>
    </w:p>
    <w:p w14:paraId="00000414" w14:textId="77777777" w:rsidR="00D13BD4" w:rsidRDefault="00DC4274">
      <w:pPr>
        <w:keepNext/>
        <w:pBdr>
          <w:top w:val="nil"/>
          <w:left w:val="nil"/>
          <w:bottom w:val="nil"/>
          <w:right w:val="nil"/>
          <w:between w:val="nil"/>
        </w:pBdr>
        <w:ind w:left="100" w:right="120"/>
        <w:jc w:val="both"/>
        <w:rPr>
          <w:color w:val="000000"/>
        </w:rPr>
      </w:pPr>
      <w:r>
        <w:rPr>
          <w:rFonts w:ascii="Arial" w:eastAsia="Arial" w:hAnsi="Arial" w:cs="Arial"/>
          <w:b/>
          <w:color w:val="C30505"/>
        </w:rPr>
        <w:t>Art. 90</w:t>
      </w:r>
      <w:r>
        <w:rPr>
          <w:color w:val="000000"/>
        </w:rPr>
        <w:t>.- Aspectos Generales.- Se otorgará el Reconocimiento Ecuatoriano Ambiental Punto Verde a Eco-Estructuras a todos los proyectos de construcción que incluyan criterios de sostenibilidad especificados en este mecanismo, durante las etapas de diseño, construc</w:t>
      </w:r>
      <w:r>
        <w:rPr>
          <w:color w:val="000000"/>
        </w:rPr>
        <w:t>ción y/u operación.</w:t>
      </w:r>
    </w:p>
    <w:p w14:paraId="00000415" w14:textId="77777777" w:rsidR="00D13BD4" w:rsidRDefault="00D13BD4">
      <w:pPr>
        <w:keepNext/>
        <w:pBdr>
          <w:top w:val="nil"/>
          <w:left w:val="nil"/>
          <w:bottom w:val="nil"/>
          <w:right w:val="nil"/>
          <w:between w:val="nil"/>
        </w:pBdr>
        <w:rPr>
          <w:color w:val="000000"/>
        </w:rPr>
      </w:pPr>
    </w:p>
    <w:p w14:paraId="00000416"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91</w:t>
      </w:r>
      <w:r>
        <w:rPr>
          <w:color w:val="000000"/>
        </w:rPr>
        <w:t>.- Alcance.- El Reconocimiento Ecuatoriano Ambiental Punto Verde a Eco-Estructuras será de aplicación voluntaria para proyectos nuevos tanto en áreas urbanas como rurales; que incluyan criterios sustentables en su diseño, constr</w:t>
      </w:r>
      <w:r>
        <w:rPr>
          <w:color w:val="000000"/>
        </w:rPr>
        <w:t>ucción y operación, y construcciones en pie que contemplen rediseños, remodelaciones, ampliaciones, adecuaciones, u otros con ese fin.</w:t>
      </w:r>
    </w:p>
    <w:p w14:paraId="00000417" w14:textId="77777777" w:rsidR="00D13BD4" w:rsidRDefault="00D13BD4">
      <w:pPr>
        <w:keepNext/>
        <w:pBdr>
          <w:top w:val="nil"/>
          <w:left w:val="nil"/>
          <w:bottom w:val="nil"/>
          <w:right w:val="nil"/>
          <w:between w:val="nil"/>
        </w:pBdr>
        <w:rPr>
          <w:color w:val="000000"/>
        </w:rPr>
      </w:pPr>
    </w:p>
    <w:p w14:paraId="00000418"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92</w:t>
      </w:r>
      <w:r>
        <w:rPr>
          <w:color w:val="000000"/>
        </w:rPr>
        <w:t>.- Ejes temáticos.- Los ejes temáticos del Reconocimiento Ecuatoriano Ambiental Punto Verde a Eco-Estructuras son:</w:t>
      </w:r>
    </w:p>
    <w:p w14:paraId="00000419" w14:textId="77777777" w:rsidR="00D13BD4" w:rsidRDefault="00D13BD4">
      <w:pPr>
        <w:keepNext/>
        <w:pBdr>
          <w:top w:val="nil"/>
          <w:left w:val="nil"/>
          <w:bottom w:val="nil"/>
          <w:right w:val="nil"/>
          <w:between w:val="nil"/>
        </w:pBdr>
        <w:rPr>
          <w:color w:val="000000"/>
        </w:rPr>
      </w:pPr>
    </w:p>
    <w:p w14:paraId="0000041A" w14:textId="77777777" w:rsidR="00D13BD4" w:rsidRDefault="00DC4274">
      <w:pPr>
        <w:keepNext/>
        <w:numPr>
          <w:ilvl w:val="0"/>
          <w:numId w:val="8"/>
        </w:numPr>
        <w:pBdr>
          <w:top w:val="nil"/>
          <w:left w:val="nil"/>
          <w:bottom w:val="nil"/>
          <w:right w:val="nil"/>
          <w:between w:val="nil"/>
        </w:pBdr>
        <w:tabs>
          <w:tab w:val="left" w:pos="345"/>
        </w:tabs>
        <w:spacing w:before="1"/>
        <w:jc w:val="both"/>
      </w:pPr>
      <w:r>
        <w:rPr>
          <w:color w:val="000000"/>
        </w:rPr>
        <w:t>Estética general y armonización con el paisaje con enfoque verde.</w:t>
      </w:r>
    </w:p>
    <w:p w14:paraId="0000041B" w14:textId="77777777" w:rsidR="00D13BD4" w:rsidRDefault="00DC4274">
      <w:pPr>
        <w:keepNext/>
        <w:numPr>
          <w:ilvl w:val="0"/>
          <w:numId w:val="8"/>
        </w:numPr>
        <w:pBdr>
          <w:top w:val="nil"/>
          <w:left w:val="nil"/>
          <w:bottom w:val="nil"/>
          <w:right w:val="nil"/>
          <w:between w:val="nil"/>
        </w:pBdr>
        <w:tabs>
          <w:tab w:val="left" w:pos="345"/>
        </w:tabs>
        <w:jc w:val="both"/>
      </w:pPr>
      <w:r>
        <w:rPr>
          <w:color w:val="000000"/>
        </w:rPr>
        <w:t xml:space="preserve">Infraestructura, equipamiento y tecnologías aplicadas al manejo óptimo de </w:t>
      </w:r>
      <w:r>
        <w:rPr>
          <w:color w:val="000000"/>
        </w:rPr>
        <w:t>residuos y desechos.</w:t>
      </w:r>
    </w:p>
    <w:p w14:paraId="0000041C" w14:textId="77777777" w:rsidR="00D13BD4" w:rsidRDefault="00DC4274">
      <w:pPr>
        <w:keepNext/>
        <w:numPr>
          <w:ilvl w:val="0"/>
          <w:numId w:val="8"/>
        </w:numPr>
        <w:pBdr>
          <w:top w:val="nil"/>
          <w:left w:val="nil"/>
          <w:bottom w:val="nil"/>
          <w:right w:val="nil"/>
          <w:between w:val="nil"/>
        </w:pBdr>
        <w:tabs>
          <w:tab w:val="left" w:pos="345"/>
        </w:tabs>
        <w:jc w:val="both"/>
      </w:pPr>
      <w:r>
        <w:rPr>
          <w:color w:val="000000"/>
        </w:rPr>
        <w:t>Ecoeficiencia aplicada al agua y/o energía.</w:t>
      </w:r>
    </w:p>
    <w:p w14:paraId="0000041D" w14:textId="77777777" w:rsidR="00D13BD4" w:rsidRDefault="00DC4274">
      <w:pPr>
        <w:keepNext/>
        <w:numPr>
          <w:ilvl w:val="0"/>
          <w:numId w:val="8"/>
        </w:numPr>
        <w:pBdr>
          <w:top w:val="nil"/>
          <w:left w:val="nil"/>
          <w:bottom w:val="nil"/>
          <w:right w:val="nil"/>
          <w:between w:val="nil"/>
        </w:pBdr>
        <w:tabs>
          <w:tab w:val="left" w:pos="345"/>
        </w:tabs>
        <w:jc w:val="both"/>
      </w:pPr>
      <w:r>
        <w:rPr>
          <w:color w:val="000000"/>
        </w:rPr>
        <w:t>Innovación.</w:t>
      </w:r>
    </w:p>
    <w:p w14:paraId="0000041E" w14:textId="77777777" w:rsidR="00D13BD4" w:rsidRDefault="00D13BD4">
      <w:pPr>
        <w:keepNext/>
        <w:pBdr>
          <w:top w:val="nil"/>
          <w:left w:val="nil"/>
          <w:bottom w:val="nil"/>
          <w:right w:val="nil"/>
          <w:between w:val="nil"/>
        </w:pBdr>
        <w:rPr>
          <w:color w:val="000000"/>
        </w:rPr>
      </w:pPr>
    </w:p>
    <w:p w14:paraId="0000041F"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93</w:t>
      </w:r>
      <w:r>
        <w:rPr>
          <w:color w:val="000000"/>
        </w:rPr>
        <w:t>.- Criterios de evaluación.- Se evaluará el cumplimiento de por lo menos uno de los criterios correspondientes a los ejes temáticos señalados en el artículo precedente.</w:t>
      </w:r>
    </w:p>
    <w:p w14:paraId="00000420" w14:textId="77777777" w:rsidR="00D13BD4" w:rsidRDefault="00D13BD4">
      <w:pPr>
        <w:keepNext/>
        <w:pBdr>
          <w:top w:val="nil"/>
          <w:left w:val="nil"/>
          <w:bottom w:val="nil"/>
          <w:right w:val="nil"/>
          <w:between w:val="nil"/>
        </w:pBdr>
        <w:rPr>
          <w:color w:val="000000"/>
        </w:rPr>
      </w:pPr>
    </w:p>
    <w:p w14:paraId="00000421" w14:textId="77777777" w:rsidR="00D13BD4" w:rsidRDefault="00DC4274">
      <w:pPr>
        <w:keepNext/>
        <w:numPr>
          <w:ilvl w:val="0"/>
          <w:numId w:val="5"/>
        </w:numPr>
        <w:pBdr>
          <w:top w:val="nil"/>
          <w:left w:val="nil"/>
          <w:bottom w:val="nil"/>
          <w:right w:val="nil"/>
          <w:between w:val="nil"/>
        </w:pBdr>
        <w:tabs>
          <w:tab w:val="left" w:pos="345"/>
        </w:tabs>
        <w:jc w:val="both"/>
      </w:pPr>
      <w:r>
        <w:rPr>
          <w:color w:val="000000"/>
        </w:rPr>
        <w:t>Estética general y armonización con el paisaje con enfoque verde</w:t>
      </w:r>
    </w:p>
    <w:p w14:paraId="00000422" w14:textId="77777777" w:rsidR="00D13BD4" w:rsidRDefault="00D13BD4">
      <w:pPr>
        <w:keepNext/>
        <w:pBdr>
          <w:top w:val="nil"/>
          <w:left w:val="nil"/>
          <w:bottom w:val="nil"/>
          <w:right w:val="nil"/>
          <w:between w:val="nil"/>
        </w:pBdr>
        <w:rPr>
          <w:color w:val="000000"/>
        </w:rPr>
      </w:pPr>
    </w:p>
    <w:p w14:paraId="00000423" w14:textId="77777777" w:rsidR="00D13BD4" w:rsidRDefault="00DC4274">
      <w:pPr>
        <w:keepNext/>
        <w:numPr>
          <w:ilvl w:val="1"/>
          <w:numId w:val="5"/>
        </w:numPr>
        <w:pBdr>
          <w:top w:val="nil"/>
          <w:left w:val="nil"/>
          <w:bottom w:val="nil"/>
          <w:right w:val="nil"/>
          <w:between w:val="nil"/>
        </w:pBdr>
        <w:tabs>
          <w:tab w:val="left" w:pos="345"/>
        </w:tabs>
        <w:jc w:val="both"/>
      </w:pPr>
      <w:r>
        <w:rPr>
          <w:color w:val="000000"/>
        </w:rPr>
        <w:t>Mínimo 15% de áreas verdes por proyecto.</w:t>
      </w:r>
    </w:p>
    <w:p w14:paraId="00000424" w14:textId="77777777" w:rsidR="00D13BD4" w:rsidRDefault="00DC4274">
      <w:pPr>
        <w:keepNext/>
        <w:numPr>
          <w:ilvl w:val="1"/>
          <w:numId w:val="5"/>
        </w:numPr>
        <w:pBdr>
          <w:top w:val="nil"/>
          <w:left w:val="nil"/>
          <w:bottom w:val="nil"/>
          <w:right w:val="nil"/>
          <w:between w:val="nil"/>
        </w:pBdr>
        <w:tabs>
          <w:tab w:val="left" w:pos="345"/>
        </w:tabs>
        <w:jc w:val="both"/>
      </w:pPr>
      <w:r>
        <w:rPr>
          <w:color w:val="000000"/>
        </w:rPr>
        <w:t>Huertos urbanos y áreas para tratamiento de desechos orgánicos.</w:t>
      </w:r>
    </w:p>
    <w:p w14:paraId="00000425" w14:textId="77777777" w:rsidR="00D13BD4" w:rsidRDefault="00DC4274">
      <w:pPr>
        <w:keepNext/>
        <w:numPr>
          <w:ilvl w:val="1"/>
          <w:numId w:val="5"/>
        </w:numPr>
        <w:pBdr>
          <w:top w:val="nil"/>
          <w:left w:val="nil"/>
          <w:bottom w:val="nil"/>
          <w:right w:val="nil"/>
          <w:between w:val="nil"/>
        </w:pBdr>
        <w:tabs>
          <w:tab w:val="left" w:pos="333"/>
        </w:tabs>
        <w:ind w:left="332" w:hanging="233"/>
        <w:jc w:val="both"/>
      </w:pPr>
      <w:r>
        <w:rPr>
          <w:color w:val="000000"/>
        </w:rPr>
        <w:t>Elementos constitutivos de la fachada con materiales naturales o equivalentes artificiales.</w:t>
      </w:r>
    </w:p>
    <w:p w14:paraId="00000426" w14:textId="77777777" w:rsidR="00D13BD4" w:rsidRDefault="00DC4274">
      <w:pPr>
        <w:keepNext/>
        <w:numPr>
          <w:ilvl w:val="1"/>
          <w:numId w:val="5"/>
        </w:numPr>
        <w:pBdr>
          <w:top w:val="nil"/>
          <w:left w:val="nil"/>
          <w:bottom w:val="nil"/>
          <w:right w:val="nil"/>
          <w:between w:val="nil"/>
        </w:pBdr>
        <w:tabs>
          <w:tab w:val="left" w:pos="345"/>
        </w:tabs>
        <w:jc w:val="both"/>
      </w:pPr>
      <w:r>
        <w:rPr>
          <w:color w:val="000000"/>
        </w:rPr>
        <w:t>Armonía del diseño con la localidad o paisaje donde se ubica el proyecto.</w:t>
      </w:r>
    </w:p>
    <w:p w14:paraId="00000427" w14:textId="77777777" w:rsidR="00D13BD4" w:rsidRDefault="00D13BD4">
      <w:pPr>
        <w:keepNext/>
        <w:pBdr>
          <w:top w:val="nil"/>
          <w:left w:val="nil"/>
          <w:bottom w:val="nil"/>
          <w:right w:val="nil"/>
          <w:between w:val="nil"/>
        </w:pBdr>
        <w:rPr>
          <w:color w:val="000000"/>
        </w:rPr>
      </w:pPr>
    </w:p>
    <w:p w14:paraId="00000428" w14:textId="77777777" w:rsidR="00D13BD4" w:rsidRDefault="00DC4274">
      <w:pPr>
        <w:keepNext/>
        <w:numPr>
          <w:ilvl w:val="0"/>
          <w:numId w:val="5"/>
        </w:numPr>
        <w:pBdr>
          <w:top w:val="nil"/>
          <w:left w:val="nil"/>
          <w:bottom w:val="nil"/>
          <w:right w:val="nil"/>
          <w:between w:val="nil"/>
        </w:pBdr>
        <w:tabs>
          <w:tab w:val="left" w:pos="345"/>
        </w:tabs>
        <w:jc w:val="both"/>
      </w:pPr>
      <w:r>
        <w:rPr>
          <w:color w:val="000000"/>
        </w:rPr>
        <w:t>Infraestructura, equipamiento y tecnologías aplicadas al manejo óptimo de residuos y desechos</w:t>
      </w:r>
    </w:p>
    <w:p w14:paraId="00000429" w14:textId="77777777" w:rsidR="00D13BD4" w:rsidRDefault="00D13BD4">
      <w:pPr>
        <w:keepNext/>
        <w:pBdr>
          <w:top w:val="nil"/>
          <w:left w:val="nil"/>
          <w:bottom w:val="nil"/>
          <w:right w:val="nil"/>
          <w:between w:val="nil"/>
        </w:pBdr>
        <w:rPr>
          <w:color w:val="000000"/>
        </w:rPr>
      </w:pPr>
    </w:p>
    <w:p w14:paraId="0000042A" w14:textId="77777777" w:rsidR="00D13BD4" w:rsidRDefault="00DC4274">
      <w:pPr>
        <w:keepNext/>
        <w:numPr>
          <w:ilvl w:val="1"/>
          <w:numId w:val="5"/>
        </w:numPr>
        <w:pBdr>
          <w:top w:val="nil"/>
          <w:left w:val="nil"/>
          <w:bottom w:val="nil"/>
          <w:right w:val="nil"/>
          <w:between w:val="nil"/>
        </w:pBdr>
        <w:tabs>
          <w:tab w:val="left" w:pos="380"/>
        </w:tabs>
        <w:ind w:left="100" w:right="117" w:firstLine="0"/>
        <w:jc w:val="both"/>
      </w:pPr>
      <w:r>
        <w:rPr>
          <w:color w:val="000000"/>
        </w:rPr>
        <w:t>Infraestructura diseñada para facilitar la separación, recolección, clasificación, almacenamiento, disposición temporal y/o aprovechamiento de residuos y desecho</w:t>
      </w:r>
      <w:r>
        <w:rPr>
          <w:color w:val="000000"/>
        </w:rPr>
        <w:t>s.</w:t>
      </w:r>
    </w:p>
    <w:p w14:paraId="0000042B" w14:textId="77777777" w:rsidR="00D13BD4" w:rsidRDefault="00DC4274">
      <w:pPr>
        <w:keepNext/>
        <w:numPr>
          <w:ilvl w:val="1"/>
          <w:numId w:val="5"/>
        </w:numPr>
        <w:pBdr>
          <w:top w:val="nil"/>
          <w:left w:val="nil"/>
          <w:bottom w:val="nil"/>
          <w:right w:val="nil"/>
          <w:between w:val="nil"/>
        </w:pBdr>
        <w:tabs>
          <w:tab w:val="left" w:pos="366"/>
        </w:tabs>
        <w:ind w:left="100" w:right="119" w:firstLine="0"/>
        <w:jc w:val="both"/>
      </w:pPr>
      <w:r>
        <w:rPr>
          <w:color w:val="000000"/>
        </w:rPr>
        <w:t>Equipamiento útil, de fácil uso y/o mantenimiento diseñado para facilitar la gestión de desechos, complementario a las funcionalidades de la infraestructura o tecnología.</w:t>
      </w:r>
    </w:p>
    <w:p w14:paraId="0000042C" w14:textId="77777777" w:rsidR="00D13BD4" w:rsidRDefault="00DC4274">
      <w:pPr>
        <w:keepNext/>
        <w:numPr>
          <w:ilvl w:val="1"/>
          <w:numId w:val="5"/>
        </w:numPr>
        <w:pBdr>
          <w:top w:val="nil"/>
          <w:left w:val="nil"/>
          <w:bottom w:val="nil"/>
          <w:right w:val="nil"/>
          <w:between w:val="nil"/>
        </w:pBdr>
        <w:tabs>
          <w:tab w:val="left" w:pos="351"/>
        </w:tabs>
        <w:ind w:left="100" w:right="117" w:firstLine="0"/>
        <w:jc w:val="both"/>
      </w:pPr>
      <w:r>
        <w:rPr>
          <w:color w:val="000000"/>
        </w:rPr>
        <w:t>Tecnologías adaptadas para facilitar, mejorar, optimizar o aprovechar de manera más e</w:t>
      </w:r>
      <w:r>
        <w:rPr>
          <w:color w:val="000000"/>
        </w:rPr>
        <w:t>ficiente e inteligente el manejo de desechos y complementar la funcionalidad de la infraestructura y/o equipamientos.</w:t>
      </w:r>
    </w:p>
    <w:p w14:paraId="0000042D" w14:textId="77777777" w:rsidR="00D13BD4" w:rsidRDefault="00DC4274">
      <w:pPr>
        <w:keepNext/>
        <w:numPr>
          <w:ilvl w:val="1"/>
          <w:numId w:val="5"/>
        </w:numPr>
        <w:pBdr>
          <w:top w:val="nil"/>
          <w:left w:val="nil"/>
          <w:bottom w:val="nil"/>
          <w:right w:val="nil"/>
          <w:between w:val="nil"/>
        </w:pBdr>
        <w:tabs>
          <w:tab w:val="left" w:pos="345"/>
        </w:tabs>
        <w:jc w:val="both"/>
      </w:pPr>
      <w:r>
        <w:rPr>
          <w:color w:val="000000"/>
        </w:rPr>
        <w:t>Programas de reducción en la generación de residuos y desechos sólidos.</w:t>
      </w:r>
    </w:p>
    <w:p w14:paraId="0000042E" w14:textId="77777777" w:rsidR="00D13BD4" w:rsidRDefault="00D13BD4">
      <w:pPr>
        <w:keepNext/>
        <w:pBdr>
          <w:top w:val="nil"/>
          <w:left w:val="nil"/>
          <w:bottom w:val="nil"/>
          <w:right w:val="nil"/>
          <w:between w:val="nil"/>
        </w:pBdr>
        <w:rPr>
          <w:color w:val="000000"/>
        </w:rPr>
      </w:pPr>
    </w:p>
    <w:p w14:paraId="0000042F" w14:textId="77777777" w:rsidR="00D13BD4" w:rsidRDefault="00DC4274">
      <w:pPr>
        <w:keepNext/>
        <w:numPr>
          <w:ilvl w:val="0"/>
          <w:numId w:val="5"/>
        </w:numPr>
        <w:pBdr>
          <w:top w:val="nil"/>
          <w:left w:val="nil"/>
          <w:bottom w:val="nil"/>
          <w:right w:val="nil"/>
          <w:between w:val="nil"/>
        </w:pBdr>
        <w:tabs>
          <w:tab w:val="left" w:pos="345"/>
        </w:tabs>
        <w:jc w:val="both"/>
      </w:pPr>
      <w:r>
        <w:rPr>
          <w:color w:val="000000"/>
        </w:rPr>
        <w:t>Ecoeficiencia aplicada al agua y/o energía</w:t>
      </w:r>
    </w:p>
    <w:p w14:paraId="00000430" w14:textId="77777777" w:rsidR="00D13BD4" w:rsidRDefault="00D13BD4">
      <w:pPr>
        <w:keepNext/>
        <w:pBdr>
          <w:top w:val="nil"/>
          <w:left w:val="nil"/>
          <w:bottom w:val="nil"/>
          <w:right w:val="nil"/>
          <w:between w:val="nil"/>
        </w:pBdr>
        <w:rPr>
          <w:color w:val="000000"/>
        </w:rPr>
      </w:pPr>
    </w:p>
    <w:p w14:paraId="00000431" w14:textId="77777777" w:rsidR="00D13BD4" w:rsidRDefault="00DC4274">
      <w:pPr>
        <w:keepNext/>
        <w:numPr>
          <w:ilvl w:val="1"/>
          <w:numId w:val="5"/>
        </w:numPr>
        <w:pBdr>
          <w:top w:val="nil"/>
          <w:left w:val="nil"/>
          <w:bottom w:val="nil"/>
          <w:right w:val="nil"/>
          <w:between w:val="nil"/>
        </w:pBdr>
        <w:tabs>
          <w:tab w:val="left" w:pos="373"/>
        </w:tabs>
        <w:ind w:left="100" w:right="117" w:firstLine="0"/>
        <w:jc w:val="both"/>
      </w:pPr>
      <w:r>
        <w:rPr>
          <w:color w:val="000000"/>
        </w:rPr>
        <w:t>Sistemas eficientes para la recolección, optimización en el consumo, reducción del desperdicio, aprovechamiento, reutilización, tratamiento y/o sistemas propios de potabilización de agua.</w:t>
      </w:r>
    </w:p>
    <w:p w14:paraId="00000432" w14:textId="77777777" w:rsidR="00D13BD4" w:rsidRDefault="00DC4274">
      <w:pPr>
        <w:keepNext/>
        <w:numPr>
          <w:ilvl w:val="1"/>
          <w:numId w:val="5"/>
        </w:numPr>
        <w:pBdr>
          <w:top w:val="nil"/>
          <w:left w:val="nil"/>
          <w:bottom w:val="nil"/>
          <w:right w:val="nil"/>
          <w:between w:val="nil"/>
        </w:pBdr>
        <w:tabs>
          <w:tab w:val="left" w:pos="367"/>
        </w:tabs>
        <w:spacing w:before="1"/>
        <w:ind w:left="366" w:hanging="267"/>
        <w:jc w:val="both"/>
        <w:sectPr w:rsidR="00D13BD4">
          <w:pgSz w:w="11900" w:h="16840"/>
          <w:pgMar w:top="1200" w:right="680" w:bottom="640" w:left="1100" w:header="411" w:footer="441" w:gutter="0"/>
          <w:cols w:space="720"/>
        </w:sectPr>
      </w:pPr>
      <w:r>
        <w:rPr>
          <w:color w:val="000000"/>
        </w:rPr>
        <w:t>Sustitución parcial o total de las fuentes de energía eléctrica por otras fuentes renovables (y las</w:t>
      </w:r>
    </w:p>
    <w:p w14:paraId="00000433" w14:textId="77777777" w:rsidR="00D13BD4" w:rsidRDefault="00DC4274">
      <w:pPr>
        <w:keepNext/>
        <w:pBdr>
          <w:top w:val="nil"/>
          <w:left w:val="nil"/>
          <w:bottom w:val="nil"/>
          <w:right w:val="nil"/>
          <w:between w:val="nil"/>
        </w:pBdr>
        <w:spacing w:before="183"/>
        <w:ind w:left="100" w:right="117"/>
        <w:jc w:val="both"/>
        <w:rPr>
          <w:color w:val="000000"/>
        </w:rPr>
      </w:pPr>
      <w:r>
        <w:rPr>
          <w:color w:val="000000"/>
        </w:rPr>
        <w:lastRenderedPageBreak/>
        <w:t xml:space="preserve">infraestructuras necesarias), </w:t>
      </w:r>
      <w:proofErr w:type="spellStart"/>
      <w:r>
        <w:rPr>
          <w:color w:val="000000"/>
        </w:rPr>
        <w:t>co-procesamiento</w:t>
      </w:r>
      <w:proofErr w:type="spellEnd"/>
      <w:r>
        <w:rPr>
          <w:color w:val="000000"/>
        </w:rPr>
        <w:t>, optimización en el consumo, reducción del desperdicio, aprovechamiento de la luz solar, sistema de iluminaci</w:t>
      </w:r>
      <w:r>
        <w:rPr>
          <w:color w:val="000000"/>
        </w:rPr>
        <w:t>ón libre de mercurio.</w:t>
      </w:r>
    </w:p>
    <w:p w14:paraId="00000434" w14:textId="77777777" w:rsidR="00D13BD4" w:rsidRDefault="00D13BD4">
      <w:pPr>
        <w:keepNext/>
        <w:pBdr>
          <w:top w:val="nil"/>
          <w:left w:val="nil"/>
          <w:bottom w:val="nil"/>
          <w:right w:val="nil"/>
          <w:between w:val="nil"/>
        </w:pBdr>
        <w:rPr>
          <w:color w:val="000000"/>
        </w:rPr>
      </w:pPr>
    </w:p>
    <w:p w14:paraId="00000435" w14:textId="77777777" w:rsidR="00D13BD4" w:rsidRDefault="00DC4274">
      <w:pPr>
        <w:keepNext/>
        <w:numPr>
          <w:ilvl w:val="0"/>
          <w:numId w:val="5"/>
        </w:numPr>
        <w:pBdr>
          <w:top w:val="nil"/>
          <w:left w:val="nil"/>
          <w:bottom w:val="nil"/>
          <w:right w:val="nil"/>
          <w:between w:val="nil"/>
        </w:pBdr>
        <w:tabs>
          <w:tab w:val="left" w:pos="345"/>
        </w:tabs>
        <w:spacing w:before="1"/>
        <w:jc w:val="both"/>
      </w:pPr>
      <w:r>
        <w:rPr>
          <w:color w:val="000000"/>
        </w:rPr>
        <w:t>Innovaciones</w:t>
      </w:r>
    </w:p>
    <w:p w14:paraId="00000436" w14:textId="77777777" w:rsidR="00D13BD4" w:rsidRDefault="00D13BD4">
      <w:pPr>
        <w:keepNext/>
        <w:pBdr>
          <w:top w:val="nil"/>
          <w:left w:val="nil"/>
          <w:bottom w:val="nil"/>
          <w:right w:val="nil"/>
          <w:between w:val="nil"/>
        </w:pBdr>
        <w:spacing w:before="11"/>
        <w:rPr>
          <w:color w:val="000000"/>
          <w:sz w:val="21"/>
          <w:szCs w:val="21"/>
        </w:rPr>
      </w:pPr>
    </w:p>
    <w:p w14:paraId="00000437" w14:textId="77777777" w:rsidR="00D13BD4" w:rsidRDefault="00DC4274">
      <w:pPr>
        <w:keepNext/>
        <w:numPr>
          <w:ilvl w:val="1"/>
          <w:numId w:val="5"/>
        </w:numPr>
        <w:pBdr>
          <w:top w:val="nil"/>
          <w:left w:val="nil"/>
          <w:bottom w:val="nil"/>
          <w:right w:val="nil"/>
          <w:between w:val="nil"/>
        </w:pBdr>
        <w:tabs>
          <w:tab w:val="left" w:pos="364"/>
        </w:tabs>
        <w:ind w:left="100" w:right="118" w:firstLine="0"/>
        <w:jc w:val="both"/>
      </w:pPr>
      <w:r>
        <w:rPr>
          <w:color w:val="000000"/>
        </w:rPr>
        <w:t>Uso de materiales alternativos en la construcción, como reciclables, reutilizables, sostenibles, no tóxicos, entre otros.</w:t>
      </w:r>
    </w:p>
    <w:p w14:paraId="00000438" w14:textId="77777777" w:rsidR="00D13BD4" w:rsidRDefault="00DC4274">
      <w:pPr>
        <w:keepNext/>
        <w:numPr>
          <w:ilvl w:val="1"/>
          <w:numId w:val="5"/>
        </w:numPr>
        <w:pBdr>
          <w:top w:val="nil"/>
          <w:left w:val="nil"/>
          <w:bottom w:val="nil"/>
          <w:right w:val="nil"/>
          <w:between w:val="nil"/>
        </w:pBdr>
        <w:tabs>
          <w:tab w:val="left" w:pos="345"/>
        </w:tabs>
        <w:jc w:val="both"/>
      </w:pPr>
      <w:r>
        <w:rPr>
          <w:color w:val="000000"/>
        </w:rPr>
        <w:t>Mobiliarios y espacios multifuncionales que optimicen espacios y materiales.</w:t>
      </w:r>
    </w:p>
    <w:p w14:paraId="00000439" w14:textId="77777777" w:rsidR="00D13BD4" w:rsidRDefault="00DC4274">
      <w:pPr>
        <w:keepNext/>
        <w:numPr>
          <w:ilvl w:val="1"/>
          <w:numId w:val="5"/>
        </w:numPr>
        <w:pBdr>
          <w:top w:val="nil"/>
          <w:left w:val="nil"/>
          <w:bottom w:val="nil"/>
          <w:right w:val="nil"/>
          <w:between w:val="nil"/>
        </w:pBdr>
        <w:tabs>
          <w:tab w:val="left" w:pos="333"/>
        </w:tabs>
        <w:ind w:left="332" w:hanging="233"/>
        <w:jc w:val="both"/>
      </w:pPr>
      <w:r>
        <w:rPr>
          <w:color w:val="000000"/>
        </w:rPr>
        <w:t>Domotización y otras formas de diseño inteligente.</w:t>
      </w:r>
    </w:p>
    <w:p w14:paraId="0000043A" w14:textId="77777777" w:rsidR="00D13BD4" w:rsidRDefault="00D13BD4">
      <w:pPr>
        <w:keepNext/>
        <w:pBdr>
          <w:top w:val="nil"/>
          <w:left w:val="nil"/>
          <w:bottom w:val="nil"/>
          <w:right w:val="nil"/>
          <w:between w:val="nil"/>
        </w:pBdr>
        <w:rPr>
          <w:color w:val="000000"/>
        </w:rPr>
      </w:pPr>
    </w:p>
    <w:p w14:paraId="0000043B"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94</w:t>
      </w:r>
      <w:r>
        <w:rPr>
          <w:color w:val="000000"/>
        </w:rPr>
        <w:t>.- Procedimiento para postular a proyectos nuevos.- La postulación al Reconocimiento Ecuatoriano Ambiental Punto Verde a Eco-Estructuras para proyectos nuevos es el siguiente:</w:t>
      </w:r>
    </w:p>
    <w:p w14:paraId="0000043C" w14:textId="77777777" w:rsidR="00D13BD4" w:rsidRDefault="00D13BD4">
      <w:pPr>
        <w:keepNext/>
        <w:pBdr>
          <w:top w:val="nil"/>
          <w:left w:val="nil"/>
          <w:bottom w:val="nil"/>
          <w:right w:val="nil"/>
          <w:between w:val="nil"/>
        </w:pBdr>
        <w:rPr>
          <w:color w:val="000000"/>
        </w:rPr>
      </w:pPr>
    </w:p>
    <w:p w14:paraId="0000043D" w14:textId="77777777" w:rsidR="00D13BD4" w:rsidRDefault="00DC4274">
      <w:pPr>
        <w:keepNext/>
        <w:numPr>
          <w:ilvl w:val="0"/>
          <w:numId w:val="4"/>
        </w:numPr>
        <w:pBdr>
          <w:top w:val="nil"/>
          <w:left w:val="nil"/>
          <w:bottom w:val="nil"/>
          <w:right w:val="nil"/>
          <w:between w:val="nil"/>
        </w:pBdr>
        <w:tabs>
          <w:tab w:val="left" w:pos="399"/>
        </w:tabs>
        <w:ind w:right="117" w:firstLine="0"/>
        <w:jc w:val="both"/>
      </w:pPr>
      <w:r>
        <w:rPr>
          <w:color w:val="000000"/>
        </w:rPr>
        <w:t>Postulación y presentación de la documentación.- El postulante deberá remitir l</w:t>
      </w:r>
      <w:r>
        <w:rPr>
          <w:color w:val="000000"/>
        </w:rPr>
        <w:t>a descripción detallada del proyecto y la documentación de respaldo como: planos de diseño, cronograma valorado de obra, presupuesto referencial y ruta crítica. En caso de existir cambios en el diseño del proyecto presentado, el postulante deberá notificar</w:t>
      </w:r>
      <w:r>
        <w:rPr>
          <w:color w:val="000000"/>
        </w:rPr>
        <w:t xml:space="preserve">los a la Autoridad Ambiental Nacional, la presentación de los planos ante la </w:t>
      </w:r>
      <w:proofErr w:type="spellStart"/>
      <w:r>
        <w:rPr>
          <w:color w:val="000000"/>
        </w:rPr>
        <w:t>AAN</w:t>
      </w:r>
      <w:proofErr w:type="spellEnd"/>
      <w:r>
        <w:rPr>
          <w:color w:val="000000"/>
        </w:rPr>
        <w:t xml:space="preserve"> debe realizarse previamente a la aprobación por parte de la autoridad competente.</w:t>
      </w:r>
    </w:p>
    <w:p w14:paraId="0000043E" w14:textId="77777777" w:rsidR="00D13BD4" w:rsidRDefault="00DC4274">
      <w:pPr>
        <w:keepNext/>
        <w:numPr>
          <w:ilvl w:val="0"/>
          <w:numId w:val="4"/>
        </w:numPr>
        <w:pBdr>
          <w:top w:val="nil"/>
          <w:left w:val="nil"/>
          <w:bottom w:val="nil"/>
          <w:right w:val="nil"/>
          <w:between w:val="nil"/>
        </w:pBdr>
        <w:tabs>
          <w:tab w:val="left" w:pos="387"/>
        </w:tabs>
        <w:ind w:right="117" w:firstLine="0"/>
        <w:jc w:val="both"/>
      </w:pPr>
      <w:r>
        <w:rPr>
          <w:color w:val="000000"/>
        </w:rPr>
        <w:t xml:space="preserve">La </w:t>
      </w:r>
      <w:proofErr w:type="spellStart"/>
      <w:r>
        <w:rPr>
          <w:color w:val="000000"/>
        </w:rPr>
        <w:t>AAN</w:t>
      </w:r>
      <w:proofErr w:type="spellEnd"/>
      <w:r>
        <w:rPr>
          <w:color w:val="000000"/>
        </w:rPr>
        <w:t xml:space="preserve"> revisará la información presentada por el postulante y emitirá un pronunciamiento de aprobación de la documentación.</w:t>
      </w:r>
    </w:p>
    <w:p w14:paraId="0000043F" w14:textId="77777777" w:rsidR="00D13BD4" w:rsidRDefault="00DC4274">
      <w:pPr>
        <w:keepNext/>
        <w:numPr>
          <w:ilvl w:val="0"/>
          <w:numId w:val="4"/>
        </w:numPr>
        <w:pBdr>
          <w:top w:val="nil"/>
          <w:left w:val="nil"/>
          <w:bottom w:val="nil"/>
          <w:right w:val="nil"/>
          <w:between w:val="nil"/>
        </w:pBdr>
        <w:tabs>
          <w:tab w:val="left" w:pos="410"/>
        </w:tabs>
        <w:ind w:right="117" w:firstLine="0"/>
        <w:jc w:val="both"/>
      </w:pPr>
      <w:r>
        <w:rPr>
          <w:color w:val="000000"/>
        </w:rPr>
        <w:t>El postulante deberá remitir en un término de 30 días luego de la presentación inicial, un documento que indique a mayor detalle los</w:t>
      </w:r>
      <w:r>
        <w:rPr>
          <w:color w:val="000000"/>
        </w:rPr>
        <w:t xml:space="preserve"> avances en los criterios presentados en primera instancia, y los respectivos permisos aprobados por la autoridad competente.</w:t>
      </w:r>
    </w:p>
    <w:p w14:paraId="00000440" w14:textId="77777777" w:rsidR="00D13BD4" w:rsidRDefault="00DC4274">
      <w:pPr>
        <w:keepNext/>
        <w:numPr>
          <w:ilvl w:val="0"/>
          <w:numId w:val="4"/>
        </w:numPr>
        <w:pBdr>
          <w:top w:val="nil"/>
          <w:left w:val="nil"/>
          <w:bottom w:val="nil"/>
          <w:right w:val="nil"/>
          <w:between w:val="nil"/>
        </w:pBdr>
        <w:tabs>
          <w:tab w:val="left" w:pos="347"/>
        </w:tabs>
        <w:ind w:right="120" w:firstLine="0"/>
        <w:jc w:val="both"/>
      </w:pPr>
      <w:r>
        <w:rPr>
          <w:color w:val="000000"/>
        </w:rPr>
        <w:t xml:space="preserve">El postulante deberá enviar a la </w:t>
      </w:r>
      <w:proofErr w:type="spellStart"/>
      <w:r>
        <w:rPr>
          <w:color w:val="000000"/>
        </w:rPr>
        <w:t>AAN</w:t>
      </w:r>
      <w:proofErr w:type="spellEnd"/>
      <w:r>
        <w:rPr>
          <w:color w:val="000000"/>
        </w:rPr>
        <w:t xml:space="preserve"> un informe del avance de obra, dependiendo del cronograma valorado.</w:t>
      </w:r>
    </w:p>
    <w:p w14:paraId="00000441" w14:textId="77777777" w:rsidR="00D13BD4" w:rsidRDefault="00DC4274">
      <w:pPr>
        <w:keepNext/>
        <w:numPr>
          <w:ilvl w:val="0"/>
          <w:numId w:val="4"/>
        </w:numPr>
        <w:pBdr>
          <w:top w:val="nil"/>
          <w:left w:val="nil"/>
          <w:bottom w:val="nil"/>
          <w:right w:val="nil"/>
          <w:between w:val="nil"/>
        </w:pBdr>
        <w:tabs>
          <w:tab w:val="left" w:pos="363"/>
        </w:tabs>
        <w:spacing w:before="1"/>
        <w:ind w:right="118" w:firstLine="0"/>
        <w:jc w:val="both"/>
      </w:pPr>
      <w:r>
        <w:rPr>
          <w:color w:val="000000"/>
        </w:rPr>
        <w:t xml:space="preserve">Una vez que el proyecto se encuentre concluido, el postulante deberá presentar el formulario de aplicación, Anexo 11 junto con un informe final de reporte de obra en la cual la </w:t>
      </w:r>
      <w:proofErr w:type="spellStart"/>
      <w:r>
        <w:rPr>
          <w:color w:val="000000"/>
        </w:rPr>
        <w:t>AAN</w:t>
      </w:r>
      <w:proofErr w:type="spellEnd"/>
      <w:r>
        <w:rPr>
          <w:color w:val="000000"/>
        </w:rPr>
        <w:t xml:space="preserve"> emitirá un pronunciamiento con las respectivas observaciones y realizará la</w:t>
      </w:r>
      <w:r>
        <w:rPr>
          <w:color w:val="000000"/>
        </w:rPr>
        <w:t xml:space="preserve"> visita de verificación al sitio donde se construyó el proyecto.</w:t>
      </w:r>
    </w:p>
    <w:p w14:paraId="00000442" w14:textId="77777777" w:rsidR="00D13BD4" w:rsidRDefault="00DC4274">
      <w:pPr>
        <w:keepNext/>
        <w:numPr>
          <w:ilvl w:val="0"/>
          <w:numId w:val="4"/>
        </w:numPr>
        <w:pBdr>
          <w:top w:val="nil"/>
          <w:left w:val="nil"/>
          <w:bottom w:val="nil"/>
          <w:right w:val="nil"/>
          <w:between w:val="nil"/>
        </w:pBdr>
        <w:tabs>
          <w:tab w:val="left" w:pos="345"/>
        </w:tabs>
        <w:ind w:left="344" w:hanging="245"/>
        <w:jc w:val="both"/>
      </w:pPr>
      <w:r>
        <w:rPr>
          <w:color w:val="000000"/>
        </w:rPr>
        <w:t xml:space="preserve">La </w:t>
      </w:r>
      <w:proofErr w:type="spellStart"/>
      <w:r>
        <w:rPr>
          <w:color w:val="000000"/>
        </w:rPr>
        <w:t>AAN</w:t>
      </w:r>
      <w:proofErr w:type="spellEnd"/>
      <w:r>
        <w:rPr>
          <w:color w:val="000000"/>
        </w:rPr>
        <w:t xml:space="preserve"> emitirá pronunciamiento favorable indicando la entrega del reconocimiento.</w:t>
      </w:r>
    </w:p>
    <w:p w14:paraId="00000443" w14:textId="77777777" w:rsidR="00D13BD4" w:rsidRDefault="00D13BD4">
      <w:pPr>
        <w:keepNext/>
        <w:pBdr>
          <w:top w:val="nil"/>
          <w:left w:val="nil"/>
          <w:bottom w:val="nil"/>
          <w:right w:val="nil"/>
          <w:between w:val="nil"/>
        </w:pBdr>
        <w:rPr>
          <w:color w:val="000000"/>
        </w:rPr>
      </w:pPr>
    </w:p>
    <w:p w14:paraId="00000444"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95</w:t>
      </w:r>
      <w:r>
        <w:rPr>
          <w:color w:val="000000"/>
        </w:rPr>
        <w:t>.- Procedimiento para postular en proyectos renovados.- La postulación al Reconocimiento Ecuatoriano Ambiental Punto Verde a Eco-Estructuras para renovaciones, remodelaciones, ampliaciones, adecuaciones, u otros es el siguiente:</w:t>
      </w:r>
    </w:p>
    <w:p w14:paraId="00000445" w14:textId="77777777" w:rsidR="00D13BD4" w:rsidRDefault="00D13BD4">
      <w:pPr>
        <w:keepNext/>
        <w:pBdr>
          <w:top w:val="nil"/>
          <w:left w:val="nil"/>
          <w:bottom w:val="nil"/>
          <w:right w:val="nil"/>
          <w:between w:val="nil"/>
        </w:pBdr>
        <w:rPr>
          <w:color w:val="000000"/>
        </w:rPr>
      </w:pPr>
    </w:p>
    <w:p w14:paraId="00000446" w14:textId="77777777" w:rsidR="00D13BD4" w:rsidRDefault="00DC4274">
      <w:pPr>
        <w:keepNext/>
        <w:numPr>
          <w:ilvl w:val="0"/>
          <w:numId w:val="2"/>
        </w:numPr>
        <w:pBdr>
          <w:top w:val="nil"/>
          <w:left w:val="nil"/>
          <w:bottom w:val="nil"/>
          <w:right w:val="nil"/>
          <w:between w:val="nil"/>
        </w:pBdr>
        <w:tabs>
          <w:tab w:val="left" w:pos="368"/>
        </w:tabs>
        <w:ind w:right="117" w:firstLine="0"/>
        <w:jc w:val="both"/>
      </w:pPr>
      <w:r>
        <w:rPr>
          <w:color w:val="000000"/>
        </w:rPr>
        <w:t>El postulante deberá remit</w:t>
      </w:r>
      <w:r>
        <w:rPr>
          <w:color w:val="000000"/>
        </w:rPr>
        <w:t>ir el formulario de aplicación, Anexo 11, una descripción detallada del proyecto y la documentación de respaldo como: planos de diseño, cronograma valorado de obra, presupuesto referencial y ruta crítica. En caso de existir cambios en el diseño del proyect</w:t>
      </w:r>
      <w:r>
        <w:rPr>
          <w:color w:val="000000"/>
        </w:rPr>
        <w:t xml:space="preserve">o presentado, el postulante deberá notificarlos a la Autoridad Ambiental Nacional, la presentación de los planos ante la </w:t>
      </w:r>
      <w:proofErr w:type="spellStart"/>
      <w:r>
        <w:rPr>
          <w:color w:val="000000"/>
        </w:rPr>
        <w:t>AAN</w:t>
      </w:r>
      <w:proofErr w:type="spellEnd"/>
      <w:r>
        <w:rPr>
          <w:color w:val="000000"/>
        </w:rPr>
        <w:t xml:space="preserve"> debe realizarse previamente a la aprobación por parte de la autoridad competente.</w:t>
      </w:r>
    </w:p>
    <w:p w14:paraId="00000447" w14:textId="77777777" w:rsidR="00D13BD4" w:rsidRDefault="00DC4274">
      <w:pPr>
        <w:keepNext/>
        <w:numPr>
          <w:ilvl w:val="0"/>
          <w:numId w:val="2"/>
        </w:numPr>
        <w:pBdr>
          <w:top w:val="nil"/>
          <w:left w:val="nil"/>
          <w:bottom w:val="nil"/>
          <w:right w:val="nil"/>
          <w:between w:val="nil"/>
        </w:pBdr>
        <w:tabs>
          <w:tab w:val="left" w:pos="475"/>
        </w:tabs>
        <w:ind w:right="116" w:firstLine="0"/>
        <w:jc w:val="both"/>
      </w:pPr>
      <w:r>
        <w:rPr>
          <w:color w:val="000000"/>
        </w:rPr>
        <w:t>En el caso de un proyecto que incluya renovaciones, remodelaciones, ampliaciones, adecuaciones, u otros, se debe tomar en cuenta que las actividades de operación de éste, deben ser similares con las que funcionaba anteriormente a su modificación; caso cont</w:t>
      </w:r>
      <w:r>
        <w:rPr>
          <w:color w:val="000000"/>
        </w:rPr>
        <w:t>rario si dichas modificaciones son mayores al 50% del área de construcción, deberá ser postulado como proyecto nuevo de acuerdo al artículo 116 del presente cuerpo normativo.</w:t>
      </w:r>
    </w:p>
    <w:p w14:paraId="00000448" w14:textId="77777777" w:rsidR="00D13BD4" w:rsidRDefault="00DC4274">
      <w:pPr>
        <w:keepNext/>
        <w:numPr>
          <w:ilvl w:val="0"/>
          <w:numId w:val="2"/>
        </w:numPr>
        <w:pBdr>
          <w:top w:val="nil"/>
          <w:left w:val="nil"/>
          <w:bottom w:val="nil"/>
          <w:right w:val="nil"/>
          <w:between w:val="nil"/>
        </w:pBdr>
        <w:tabs>
          <w:tab w:val="left" w:pos="346"/>
        </w:tabs>
        <w:ind w:right="117" w:firstLine="0"/>
        <w:jc w:val="both"/>
      </w:pPr>
      <w:r>
        <w:rPr>
          <w:color w:val="000000"/>
        </w:rPr>
        <w:t xml:space="preserve">La </w:t>
      </w:r>
      <w:proofErr w:type="spellStart"/>
      <w:r>
        <w:rPr>
          <w:color w:val="000000"/>
        </w:rPr>
        <w:t>AAN</w:t>
      </w:r>
      <w:proofErr w:type="spellEnd"/>
      <w:r>
        <w:rPr>
          <w:color w:val="000000"/>
        </w:rPr>
        <w:t xml:space="preserve"> revisará la información presentada por el postulante y emitirá pronunciami</w:t>
      </w:r>
      <w:r>
        <w:rPr>
          <w:color w:val="000000"/>
        </w:rPr>
        <w:t>ento, habilitando o no una visita preliminar de verificación in situ; para que se lleve a cabo esta verificación el postulante deberá remitir en un término de 30 días luego de la presentación inicial, un documento que indique a mayor detalle los avances en</w:t>
      </w:r>
      <w:r>
        <w:rPr>
          <w:color w:val="000000"/>
        </w:rPr>
        <w:t xml:space="preserve"> los criterios presentados en primera instancia con los respectivos permisos aprobados por la autoridad competente.</w:t>
      </w:r>
    </w:p>
    <w:p w14:paraId="00000449" w14:textId="77777777" w:rsidR="00D13BD4" w:rsidRDefault="00DC4274">
      <w:pPr>
        <w:keepNext/>
        <w:numPr>
          <w:ilvl w:val="0"/>
          <w:numId w:val="2"/>
        </w:numPr>
        <w:pBdr>
          <w:top w:val="nil"/>
          <w:left w:val="nil"/>
          <w:bottom w:val="nil"/>
          <w:right w:val="nil"/>
          <w:between w:val="nil"/>
        </w:pBdr>
        <w:tabs>
          <w:tab w:val="left" w:pos="347"/>
        </w:tabs>
        <w:ind w:right="120" w:firstLine="0"/>
        <w:jc w:val="both"/>
      </w:pPr>
      <w:r>
        <w:rPr>
          <w:color w:val="000000"/>
        </w:rPr>
        <w:t xml:space="preserve">El postulante deberá enviar a la </w:t>
      </w:r>
      <w:proofErr w:type="spellStart"/>
      <w:r>
        <w:rPr>
          <w:color w:val="000000"/>
        </w:rPr>
        <w:t>AAN</w:t>
      </w:r>
      <w:proofErr w:type="spellEnd"/>
      <w:r>
        <w:rPr>
          <w:color w:val="000000"/>
        </w:rPr>
        <w:t xml:space="preserve"> un informe del avance de obra, dependiendo del cronograma valorado.</w:t>
      </w:r>
    </w:p>
    <w:p w14:paraId="0000044A" w14:textId="77777777" w:rsidR="00D13BD4" w:rsidRDefault="00DC4274">
      <w:pPr>
        <w:keepNext/>
        <w:numPr>
          <w:ilvl w:val="0"/>
          <w:numId w:val="2"/>
        </w:numPr>
        <w:pBdr>
          <w:top w:val="nil"/>
          <w:left w:val="nil"/>
          <w:bottom w:val="nil"/>
          <w:right w:val="nil"/>
          <w:between w:val="nil"/>
        </w:pBdr>
        <w:tabs>
          <w:tab w:val="left" w:pos="363"/>
        </w:tabs>
        <w:spacing w:before="1"/>
        <w:ind w:right="119" w:firstLine="0"/>
        <w:jc w:val="both"/>
        <w:sectPr w:rsidR="00D13BD4">
          <w:pgSz w:w="11900" w:h="16840"/>
          <w:pgMar w:top="1200" w:right="680" w:bottom="640" w:left="1100" w:header="411" w:footer="441" w:gutter="0"/>
          <w:cols w:space="720"/>
        </w:sectPr>
      </w:pPr>
      <w:r>
        <w:rPr>
          <w:color w:val="000000"/>
        </w:rPr>
        <w:t>Una vez que el proyecto se encuentre concluido, el postulante deberá presentar el formulario de aplicación, Anexo 11 con las respectivas mejoras y un informe final de reporte de obra en la cual la</w:t>
      </w:r>
    </w:p>
    <w:p w14:paraId="0000044B" w14:textId="77777777" w:rsidR="00D13BD4" w:rsidRDefault="00DC4274">
      <w:pPr>
        <w:keepNext/>
        <w:pBdr>
          <w:top w:val="nil"/>
          <w:left w:val="nil"/>
          <w:bottom w:val="nil"/>
          <w:right w:val="nil"/>
          <w:between w:val="nil"/>
        </w:pBdr>
        <w:spacing w:before="183"/>
        <w:ind w:left="100"/>
        <w:jc w:val="both"/>
        <w:rPr>
          <w:color w:val="000000"/>
        </w:rPr>
      </w:pPr>
      <w:proofErr w:type="spellStart"/>
      <w:r>
        <w:rPr>
          <w:color w:val="000000"/>
        </w:rPr>
        <w:lastRenderedPageBreak/>
        <w:t>AAN</w:t>
      </w:r>
      <w:proofErr w:type="spellEnd"/>
      <w:r>
        <w:rPr>
          <w:color w:val="000000"/>
        </w:rPr>
        <w:t xml:space="preserve"> emitirá pronunciamiento y se realizará la visita de ver</w:t>
      </w:r>
      <w:r>
        <w:rPr>
          <w:color w:val="000000"/>
        </w:rPr>
        <w:t>ificación in situ.</w:t>
      </w:r>
    </w:p>
    <w:p w14:paraId="0000044C" w14:textId="77777777" w:rsidR="00D13BD4" w:rsidRDefault="00DC4274">
      <w:pPr>
        <w:keepNext/>
        <w:numPr>
          <w:ilvl w:val="0"/>
          <w:numId w:val="2"/>
        </w:numPr>
        <w:pBdr>
          <w:top w:val="nil"/>
          <w:left w:val="nil"/>
          <w:bottom w:val="nil"/>
          <w:right w:val="nil"/>
          <w:between w:val="nil"/>
        </w:pBdr>
        <w:tabs>
          <w:tab w:val="left" w:pos="345"/>
        </w:tabs>
        <w:ind w:left="344" w:hanging="245"/>
        <w:jc w:val="both"/>
      </w:pPr>
      <w:r>
        <w:rPr>
          <w:color w:val="000000"/>
        </w:rPr>
        <w:t xml:space="preserve">La </w:t>
      </w:r>
      <w:proofErr w:type="spellStart"/>
      <w:r>
        <w:rPr>
          <w:color w:val="000000"/>
        </w:rPr>
        <w:t>AAN</w:t>
      </w:r>
      <w:proofErr w:type="spellEnd"/>
      <w:r>
        <w:rPr>
          <w:color w:val="000000"/>
        </w:rPr>
        <w:t xml:space="preserve"> emitirá pronunciamiento favorable indicando la entrega del reconocimiento.</w:t>
      </w:r>
    </w:p>
    <w:p w14:paraId="0000044D" w14:textId="77777777" w:rsidR="00D13BD4" w:rsidRDefault="00D13BD4">
      <w:pPr>
        <w:keepNext/>
        <w:pBdr>
          <w:top w:val="nil"/>
          <w:left w:val="nil"/>
          <w:bottom w:val="nil"/>
          <w:right w:val="nil"/>
          <w:between w:val="nil"/>
        </w:pBdr>
        <w:rPr>
          <w:color w:val="000000"/>
        </w:rPr>
      </w:pPr>
    </w:p>
    <w:p w14:paraId="0000044E"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96</w:t>
      </w:r>
      <w:r>
        <w:rPr>
          <w:color w:val="000000"/>
        </w:rPr>
        <w:t xml:space="preserve">.- Evaluación y Seguimiento.- Con periodicidad anual luego de entregado el reconocimiento, la </w:t>
      </w:r>
      <w:proofErr w:type="spellStart"/>
      <w:r>
        <w:rPr>
          <w:color w:val="000000"/>
        </w:rPr>
        <w:t>AAN</w:t>
      </w:r>
      <w:proofErr w:type="spellEnd"/>
      <w:r>
        <w:rPr>
          <w:color w:val="000000"/>
        </w:rPr>
        <w:t xml:space="preserve"> realizará una visita de evaluación para evidenciar que el proyecto nuevo o modificado mantenga los criterios por los cuales se otorgó el reconocimiento. Duran</w:t>
      </w:r>
      <w:r>
        <w:rPr>
          <w:color w:val="000000"/>
        </w:rPr>
        <w:t xml:space="preserve">te esta verificación la </w:t>
      </w:r>
      <w:proofErr w:type="spellStart"/>
      <w:r>
        <w:rPr>
          <w:color w:val="000000"/>
        </w:rPr>
        <w:t>AAN</w:t>
      </w:r>
      <w:proofErr w:type="spellEnd"/>
      <w:r>
        <w:rPr>
          <w:color w:val="000000"/>
        </w:rPr>
        <w:t xml:space="preserve"> podrá solicitar indicadores de eficiencia, documentos de sustento, entre otros.</w:t>
      </w:r>
    </w:p>
    <w:p w14:paraId="0000044F" w14:textId="77777777" w:rsidR="00D13BD4" w:rsidRDefault="00D13BD4">
      <w:pPr>
        <w:keepNext/>
        <w:pBdr>
          <w:top w:val="nil"/>
          <w:left w:val="nil"/>
          <w:bottom w:val="nil"/>
          <w:right w:val="nil"/>
          <w:between w:val="nil"/>
        </w:pBdr>
        <w:spacing w:before="11"/>
        <w:rPr>
          <w:color w:val="000000"/>
          <w:sz w:val="21"/>
          <w:szCs w:val="21"/>
        </w:rPr>
      </w:pPr>
    </w:p>
    <w:p w14:paraId="00000450"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97</w:t>
      </w:r>
      <w:r>
        <w:rPr>
          <w:color w:val="000000"/>
        </w:rPr>
        <w:t>.- Ratificación del reconocimiento.- El Reconocimiento Ecuatoriano</w:t>
      </w:r>
    </w:p>
    <w:p w14:paraId="00000451" w14:textId="77777777" w:rsidR="00D13BD4" w:rsidRDefault="00DC4274">
      <w:pPr>
        <w:keepNext/>
        <w:pBdr>
          <w:top w:val="nil"/>
          <w:left w:val="nil"/>
          <w:bottom w:val="nil"/>
          <w:right w:val="nil"/>
          <w:between w:val="nil"/>
        </w:pBdr>
        <w:ind w:left="100"/>
        <w:jc w:val="both"/>
        <w:rPr>
          <w:color w:val="000000"/>
        </w:rPr>
      </w:pPr>
      <w:r>
        <w:rPr>
          <w:color w:val="000000"/>
        </w:rPr>
        <w:t>Ambiental Punto Verde a Eco-Estructuras tendrá vigencia de dos años a par</w:t>
      </w:r>
      <w:r>
        <w:rPr>
          <w:color w:val="000000"/>
        </w:rPr>
        <w:t>tir de su entrega.</w:t>
      </w:r>
    </w:p>
    <w:p w14:paraId="00000452" w14:textId="77777777" w:rsidR="00D13BD4" w:rsidRDefault="00D13BD4">
      <w:pPr>
        <w:keepNext/>
        <w:pBdr>
          <w:top w:val="nil"/>
          <w:left w:val="nil"/>
          <w:bottom w:val="nil"/>
          <w:right w:val="nil"/>
          <w:between w:val="nil"/>
        </w:pBdr>
        <w:rPr>
          <w:color w:val="000000"/>
        </w:rPr>
      </w:pPr>
    </w:p>
    <w:p w14:paraId="00000453" w14:textId="77777777" w:rsidR="00D13BD4" w:rsidRDefault="00DC4274">
      <w:pPr>
        <w:keepNext/>
        <w:pBdr>
          <w:top w:val="nil"/>
          <w:left w:val="nil"/>
          <w:bottom w:val="nil"/>
          <w:right w:val="nil"/>
          <w:between w:val="nil"/>
        </w:pBdr>
        <w:ind w:left="100" w:right="118"/>
        <w:jc w:val="both"/>
        <w:rPr>
          <w:color w:val="000000"/>
        </w:rPr>
      </w:pPr>
      <w:r>
        <w:rPr>
          <w:color w:val="000000"/>
        </w:rPr>
        <w:t>En caso de no solicitar la ratificación del reconocimiento en el término establecido, ésta caducará perdiendo su validez automáticamente.</w:t>
      </w:r>
    </w:p>
    <w:p w14:paraId="00000454" w14:textId="77777777" w:rsidR="00D13BD4" w:rsidRDefault="00D13BD4">
      <w:pPr>
        <w:keepNext/>
        <w:pBdr>
          <w:top w:val="nil"/>
          <w:left w:val="nil"/>
          <w:bottom w:val="nil"/>
          <w:right w:val="nil"/>
          <w:between w:val="nil"/>
        </w:pBdr>
        <w:rPr>
          <w:color w:val="000000"/>
        </w:rPr>
      </w:pPr>
    </w:p>
    <w:p w14:paraId="00000455"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98</w:t>
      </w:r>
      <w:r>
        <w:rPr>
          <w:color w:val="000000"/>
        </w:rPr>
        <w:t>.- Procedimiento de la Ratificación del reconocimiento.- El procedimiento para ratificar el Reconocimiento Ecu</w:t>
      </w:r>
      <w:r>
        <w:rPr>
          <w:color w:val="000000"/>
        </w:rPr>
        <w:t>atoriano Ambiental Punto Verde a Eco-Estructuras es el siguiente:</w:t>
      </w:r>
    </w:p>
    <w:p w14:paraId="00000456" w14:textId="77777777" w:rsidR="00D13BD4" w:rsidRDefault="00D13BD4">
      <w:pPr>
        <w:keepNext/>
        <w:pBdr>
          <w:top w:val="nil"/>
          <w:left w:val="nil"/>
          <w:bottom w:val="nil"/>
          <w:right w:val="nil"/>
          <w:between w:val="nil"/>
        </w:pBdr>
        <w:rPr>
          <w:color w:val="000000"/>
        </w:rPr>
      </w:pPr>
    </w:p>
    <w:p w14:paraId="00000457" w14:textId="77777777" w:rsidR="00D13BD4" w:rsidRDefault="00DC4274">
      <w:pPr>
        <w:keepNext/>
        <w:numPr>
          <w:ilvl w:val="0"/>
          <w:numId w:val="23"/>
        </w:numPr>
        <w:pBdr>
          <w:top w:val="nil"/>
          <w:left w:val="nil"/>
          <w:bottom w:val="nil"/>
          <w:right w:val="nil"/>
          <w:between w:val="nil"/>
        </w:pBdr>
        <w:tabs>
          <w:tab w:val="left" w:pos="349"/>
        </w:tabs>
        <w:ind w:right="118" w:firstLine="0"/>
        <w:jc w:val="both"/>
      </w:pPr>
      <w:r>
        <w:rPr>
          <w:color w:val="000000"/>
        </w:rPr>
        <w:t xml:space="preserve">El postulante deberá presentar una solicitud ante la </w:t>
      </w:r>
      <w:proofErr w:type="spellStart"/>
      <w:r>
        <w:rPr>
          <w:color w:val="000000"/>
        </w:rPr>
        <w:t>AAN</w:t>
      </w:r>
      <w:proofErr w:type="spellEnd"/>
      <w:r>
        <w:rPr>
          <w:color w:val="000000"/>
        </w:rPr>
        <w:t xml:space="preserve"> con un mes de anticipación a la fecha de su vencimiento, acompañada de un informe indicando que el proyecto se mantiene.</w:t>
      </w:r>
    </w:p>
    <w:p w14:paraId="00000458" w14:textId="77777777" w:rsidR="00D13BD4" w:rsidRDefault="00DC4274">
      <w:pPr>
        <w:keepNext/>
        <w:numPr>
          <w:ilvl w:val="0"/>
          <w:numId w:val="23"/>
        </w:numPr>
        <w:pBdr>
          <w:top w:val="nil"/>
          <w:left w:val="nil"/>
          <w:bottom w:val="nil"/>
          <w:right w:val="nil"/>
          <w:between w:val="nil"/>
        </w:pBdr>
        <w:tabs>
          <w:tab w:val="left" w:pos="345"/>
        </w:tabs>
        <w:ind w:left="344" w:hanging="245"/>
        <w:jc w:val="both"/>
      </w:pPr>
      <w:r>
        <w:rPr>
          <w:color w:val="000000"/>
        </w:rPr>
        <w:t xml:space="preserve">La </w:t>
      </w:r>
      <w:proofErr w:type="spellStart"/>
      <w:r>
        <w:rPr>
          <w:color w:val="000000"/>
        </w:rPr>
        <w:t>AAN</w:t>
      </w:r>
      <w:proofErr w:type="spellEnd"/>
      <w:r>
        <w:rPr>
          <w:color w:val="000000"/>
        </w:rPr>
        <w:t xml:space="preserve"> evaluará las solicitudes de los postulantes y habilitará la visita in situ.</w:t>
      </w:r>
    </w:p>
    <w:p w14:paraId="00000459" w14:textId="77777777" w:rsidR="00D13BD4" w:rsidRDefault="00DC4274">
      <w:pPr>
        <w:keepNext/>
        <w:numPr>
          <w:ilvl w:val="0"/>
          <w:numId w:val="23"/>
        </w:numPr>
        <w:pBdr>
          <w:top w:val="nil"/>
          <w:left w:val="nil"/>
          <w:bottom w:val="nil"/>
          <w:right w:val="nil"/>
          <w:between w:val="nil"/>
        </w:pBdr>
        <w:tabs>
          <w:tab w:val="left" w:pos="345"/>
        </w:tabs>
        <w:ind w:left="344" w:hanging="245"/>
        <w:jc w:val="both"/>
      </w:pPr>
      <w:r>
        <w:rPr>
          <w:color w:val="000000"/>
        </w:rPr>
        <w:t xml:space="preserve">Si el pronunciamiento es favorable, la </w:t>
      </w:r>
      <w:proofErr w:type="spellStart"/>
      <w:r>
        <w:rPr>
          <w:color w:val="000000"/>
        </w:rPr>
        <w:t>AAN</w:t>
      </w:r>
      <w:proofErr w:type="spellEnd"/>
      <w:r>
        <w:rPr>
          <w:color w:val="000000"/>
        </w:rPr>
        <w:t xml:space="preserve"> emitirá un Oficio de ratificación.</w:t>
      </w:r>
    </w:p>
    <w:p w14:paraId="0000045A" w14:textId="77777777" w:rsidR="00D13BD4" w:rsidRDefault="00D13BD4">
      <w:pPr>
        <w:keepNext/>
        <w:pBdr>
          <w:top w:val="nil"/>
          <w:left w:val="nil"/>
          <w:bottom w:val="nil"/>
          <w:right w:val="nil"/>
          <w:between w:val="nil"/>
        </w:pBdr>
        <w:rPr>
          <w:color w:val="000000"/>
        </w:rPr>
      </w:pPr>
    </w:p>
    <w:p w14:paraId="0000045B"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99</w:t>
      </w:r>
      <w:r>
        <w:rPr>
          <w:color w:val="000000"/>
        </w:rPr>
        <w:t xml:space="preserve">.- Calificación para aprobar un proyecto.- Los tres primeros criterios señalados en el </w:t>
      </w:r>
      <w:r>
        <w:rPr>
          <w:color w:val="000000"/>
        </w:rPr>
        <w:t>artículo 114 del presente cuerpo normativo, serán de cumplimiento obligatorio, mientras que el cuarto puede aportar con puntos de bonificación.</w:t>
      </w:r>
    </w:p>
    <w:p w14:paraId="0000045C" w14:textId="77777777" w:rsidR="00D13BD4" w:rsidRDefault="00D13BD4">
      <w:pPr>
        <w:keepNext/>
        <w:pBdr>
          <w:top w:val="nil"/>
          <w:left w:val="nil"/>
          <w:bottom w:val="nil"/>
          <w:right w:val="nil"/>
          <w:between w:val="nil"/>
        </w:pBdr>
        <w:spacing w:before="1"/>
        <w:rPr>
          <w:color w:val="000000"/>
        </w:rPr>
      </w:pPr>
    </w:p>
    <w:p w14:paraId="0000045D" w14:textId="77777777" w:rsidR="00D13BD4" w:rsidRDefault="00DC4274">
      <w:pPr>
        <w:keepNext/>
        <w:pBdr>
          <w:top w:val="nil"/>
          <w:left w:val="nil"/>
          <w:bottom w:val="nil"/>
          <w:right w:val="nil"/>
          <w:between w:val="nil"/>
        </w:pBdr>
        <w:ind w:left="100" w:right="118"/>
        <w:jc w:val="both"/>
        <w:rPr>
          <w:color w:val="000000"/>
        </w:rPr>
      </w:pPr>
      <w:r>
        <w:rPr>
          <w:color w:val="000000"/>
        </w:rPr>
        <w:t xml:space="preserve">Si el proyecto incluye criterios que no se encuentren considerados en el artículo 115, la </w:t>
      </w:r>
      <w:proofErr w:type="spellStart"/>
      <w:r>
        <w:rPr>
          <w:color w:val="000000"/>
        </w:rPr>
        <w:t>AAN</w:t>
      </w:r>
      <w:proofErr w:type="spellEnd"/>
      <w:r>
        <w:rPr>
          <w:color w:val="000000"/>
        </w:rPr>
        <w:t xml:space="preserve"> evaluará si pueden ser equivalentes al criterio de bonificación.</w:t>
      </w:r>
    </w:p>
    <w:p w14:paraId="0000045E" w14:textId="77777777" w:rsidR="00D13BD4" w:rsidRDefault="00D13BD4">
      <w:pPr>
        <w:keepNext/>
        <w:pBdr>
          <w:top w:val="nil"/>
          <w:left w:val="nil"/>
          <w:bottom w:val="nil"/>
          <w:right w:val="nil"/>
          <w:between w:val="nil"/>
        </w:pBdr>
        <w:rPr>
          <w:color w:val="000000"/>
        </w:rPr>
      </w:pPr>
    </w:p>
    <w:p w14:paraId="0000045F" w14:textId="77777777" w:rsidR="00D13BD4" w:rsidRDefault="00DC4274">
      <w:pPr>
        <w:keepNext/>
        <w:pBdr>
          <w:top w:val="nil"/>
          <w:left w:val="nil"/>
          <w:bottom w:val="nil"/>
          <w:right w:val="nil"/>
          <w:between w:val="nil"/>
        </w:pBdr>
        <w:ind w:left="100" w:right="119"/>
        <w:jc w:val="both"/>
        <w:rPr>
          <w:color w:val="000000"/>
        </w:rPr>
      </w:pPr>
      <w:r>
        <w:rPr>
          <w:color w:val="000000"/>
        </w:rPr>
        <w:t>El reconocimiento se otorgará a aquellos proyectos que obtengan un puntaje de 70 o superior sobr</w:t>
      </w:r>
      <w:r>
        <w:rPr>
          <w:color w:val="000000"/>
        </w:rPr>
        <w:t>e una calificación total de 100 puntos; en el caso que no se cumpla con el puntaje requerido, se podrá utilizar el criterio 4 de innovación descrito en el Anexo 11 del presente cuerpo normativo.</w:t>
      </w:r>
    </w:p>
    <w:p w14:paraId="00000460" w14:textId="77777777" w:rsidR="00D13BD4" w:rsidRDefault="00D13BD4">
      <w:pPr>
        <w:keepNext/>
        <w:pBdr>
          <w:top w:val="nil"/>
          <w:left w:val="nil"/>
          <w:bottom w:val="nil"/>
          <w:right w:val="nil"/>
          <w:between w:val="nil"/>
        </w:pBdr>
        <w:rPr>
          <w:color w:val="000000"/>
        </w:rPr>
      </w:pPr>
    </w:p>
    <w:p w14:paraId="00000461"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100</w:t>
      </w:r>
      <w:r>
        <w:rPr>
          <w:color w:val="000000"/>
        </w:rPr>
        <w:t>.- Condicionamiento del reconocimiento.- La Autoridad Ambiental Nacional condicionará el Reconocimiento Ecuatoriano Ambiental Punto Verde a Eco-Estructuras por el periodo de un año si no se demuestra eficiencia en los indicadores del proyecto y por lo tant</w:t>
      </w:r>
      <w:r>
        <w:rPr>
          <w:color w:val="000000"/>
        </w:rPr>
        <w:t>o se considera que la construcción no mantiene criterios ambientales.</w:t>
      </w:r>
    </w:p>
    <w:p w14:paraId="00000462" w14:textId="77777777" w:rsidR="00D13BD4" w:rsidRDefault="00D13BD4">
      <w:pPr>
        <w:keepNext/>
        <w:pBdr>
          <w:top w:val="nil"/>
          <w:left w:val="nil"/>
          <w:bottom w:val="nil"/>
          <w:right w:val="nil"/>
          <w:between w:val="nil"/>
        </w:pBdr>
        <w:rPr>
          <w:color w:val="000000"/>
        </w:rPr>
      </w:pPr>
    </w:p>
    <w:p w14:paraId="00000463"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101</w:t>
      </w:r>
      <w:r>
        <w:rPr>
          <w:color w:val="000000"/>
        </w:rPr>
        <w:t>.- Revocatoria del reconocimiento.- La Autoridad Ambiental Nacional revocará el Reconocimiento Ecuatoriano Ambiental Punto Verde a Eco-Estructuras por una de las siguientes caus</w:t>
      </w:r>
      <w:r>
        <w:rPr>
          <w:color w:val="000000"/>
        </w:rPr>
        <w:t>ales:</w:t>
      </w:r>
    </w:p>
    <w:p w14:paraId="00000464" w14:textId="77777777" w:rsidR="00D13BD4" w:rsidRDefault="00D13BD4">
      <w:pPr>
        <w:keepNext/>
        <w:pBdr>
          <w:top w:val="nil"/>
          <w:left w:val="nil"/>
          <w:bottom w:val="nil"/>
          <w:right w:val="nil"/>
          <w:between w:val="nil"/>
        </w:pBdr>
        <w:rPr>
          <w:color w:val="000000"/>
        </w:rPr>
      </w:pPr>
    </w:p>
    <w:p w14:paraId="00000465" w14:textId="77777777" w:rsidR="00D13BD4" w:rsidRDefault="00DC4274">
      <w:pPr>
        <w:keepNext/>
        <w:numPr>
          <w:ilvl w:val="0"/>
          <w:numId w:val="51"/>
        </w:numPr>
        <w:pBdr>
          <w:top w:val="nil"/>
          <w:left w:val="nil"/>
          <w:bottom w:val="nil"/>
          <w:right w:val="nil"/>
          <w:between w:val="nil"/>
        </w:pBdr>
        <w:tabs>
          <w:tab w:val="left" w:pos="345"/>
        </w:tabs>
        <w:jc w:val="both"/>
      </w:pPr>
      <w:r>
        <w:rPr>
          <w:color w:val="000000"/>
        </w:rPr>
        <w:t>Denuncias o quejas formales de la ciudadanía.</w:t>
      </w:r>
    </w:p>
    <w:p w14:paraId="00000466" w14:textId="77777777" w:rsidR="00D13BD4" w:rsidRDefault="00DC4274">
      <w:pPr>
        <w:keepNext/>
        <w:numPr>
          <w:ilvl w:val="0"/>
          <w:numId w:val="51"/>
        </w:numPr>
        <w:pBdr>
          <w:top w:val="nil"/>
          <w:left w:val="nil"/>
          <w:bottom w:val="nil"/>
          <w:right w:val="nil"/>
          <w:between w:val="nil"/>
        </w:pBdr>
        <w:tabs>
          <w:tab w:val="left" w:pos="345"/>
        </w:tabs>
        <w:jc w:val="both"/>
      </w:pPr>
      <w:r>
        <w:rPr>
          <w:color w:val="000000"/>
        </w:rPr>
        <w:t>Incumplimiento de las obligaciones establecidas en el presente cuerpo normativo.</w:t>
      </w:r>
    </w:p>
    <w:p w14:paraId="00000467" w14:textId="77777777" w:rsidR="00D13BD4" w:rsidRDefault="00DC4274">
      <w:pPr>
        <w:keepNext/>
        <w:numPr>
          <w:ilvl w:val="0"/>
          <w:numId w:val="51"/>
        </w:numPr>
        <w:pBdr>
          <w:top w:val="nil"/>
          <w:left w:val="nil"/>
          <w:bottom w:val="nil"/>
          <w:right w:val="nil"/>
          <w:between w:val="nil"/>
        </w:pBdr>
        <w:tabs>
          <w:tab w:val="left" w:pos="345"/>
        </w:tabs>
        <w:jc w:val="both"/>
      </w:pPr>
      <w:r>
        <w:rPr>
          <w:color w:val="000000"/>
        </w:rPr>
        <w:t>Por petición expresa del acreedor.</w:t>
      </w:r>
    </w:p>
    <w:p w14:paraId="00000468" w14:textId="77777777" w:rsidR="00D13BD4" w:rsidRDefault="00DC4274">
      <w:pPr>
        <w:keepNext/>
        <w:numPr>
          <w:ilvl w:val="0"/>
          <w:numId w:val="51"/>
        </w:numPr>
        <w:pBdr>
          <w:top w:val="nil"/>
          <w:left w:val="nil"/>
          <w:bottom w:val="nil"/>
          <w:right w:val="nil"/>
          <w:between w:val="nil"/>
        </w:pBdr>
        <w:tabs>
          <w:tab w:val="left" w:pos="345"/>
        </w:tabs>
        <w:jc w:val="both"/>
      </w:pPr>
      <w:r>
        <w:rPr>
          <w:color w:val="000000"/>
        </w:rPr>
        <w:t>En caso de encontrar alteración en la información presentada.</w:t>
      </w:r>
    </w:p>
    <w:p w14:paraId="00000469" w14:textId="77777777" w:rsidR="00D13BD4" w:rsidRDefault="00DC4274">
      <w:pPr>
        <w:keepNext/>
        <w:numPr>
          <w:ilvl w:val="0"/>
          <w:numId w:val="51"/>
        </w:numPr>
        <w:pBdr>
          <w:top w:val="nil"/>
          <w:left w:val="nil"/>
          <w:bottom w:val="nil"/>
          <w:right w:val="nil"/>
          <w:between w:val="nil"/>
        </w:pBdr>
        <w:tabs>
          <w:tab w:val="left" w:pos="351"/>
        </w:tabs>
        <w:ind w:left="100" w:right="117" w:firstLine="0"/>
        <w:jc w:val="both"/>
      </w:pPr>
      <w:r>
        <w:rPr>
          <w:color w:val="000000"/>
        </w:rPr>
        <w:t>En caso de incumplimientos y no conformidades comprobadas mediante el proceso de evaluación y seguimiento, con respecto a los criterios técnicos y legales que exige el presente título.</w:t>
      </w:r>
    </w:p>
    <w:p w14:paraId="0000046A" w14:textId="77777777" w:rsidR="00D13BD4" w:rsidRDefault="00D13BD4">
      <w:pPr>
        <w:keepNext/>
        <w:pBdr>
          <w:top w:val="nil"/>
          <w:left w:val="nil"/>
          <w:bottom w:val="nil"/>
          <w:right w:val="nil"/>
          <w:between w:val="nil"/>
        </w:pBdr>
        <w:rPr>
          <w:color w:val="000000"/>
        </w:rPr>
      </w:pPr>
    </w:p>
    <w:p w14:paraId="0000046B" w14:textId="77777777" w:rsidR="00D13BD4" w:rsidRDefault="00DC4274">
      <w:pPr>
        <w:keepNext/>
        <w:pBdr>
          <w:top w:val="nil"/>
          <w:left w:val="nil"/>
          <w:bottom w:val="nil"/>
          <w:right w:val="nil"/>
          <w:between w:val="nil"/>
        </w:pBdr>
        <w:ind w:left="100"/>
        <w:jc w:val="both"/>
        <w:rPr>
          <w:color w:val="000000"/>
        </w:rPr>
      </w:pPr>
      <w:r>
        <w:rPr>
          <w:color w:val="000000"/>
        </w:rPr>
        <w:t>TITULO IV</w:t>
      </w:r>
    </w:p>
    <w:p w14:paraId="0000046C" w14:textId="77777777" w:rsidR="00D13BD4" w:rsidRDefault="00DC4274">
      <w:pPr>
        <w:keepNext/>
        <w:pBdr>
          <w:top w:val="nil"/>
          <w:left w:val="nil"/>
          <w:bottom w:val="nil"/>
          <w:right w:val="nil"/>
          <w:between w:val="nil"/>
        </w:pBdr>
        <w:ind w:left="100" w:right="1956"/>
        <w:rPr>
          <w:color w:val="000000"/>
        </w:rPr>
      </w:pPr>
      <w:r>
        <w:rPr>
          <w:color w:val="000000"/>
        </w:rPr>
        <w:t xml:space="preserve">RECONOCIMIENTO ECUATORIANO AMBIENTAL PUNTO VERDE A MODELOS DE </w:t>
      </w:r>
      <w:r>
        <w:t>GESTIÓN</w:t>
      </w:r>
      <w:r>
        <w:rPr>
          <w:color w:val="000000"/>
        </w:rPr>
        <w:t xml:space="preserve"> SOCIO-AMBIENTAL</w:t>
      </w:r>
    </w:p>
    <w:p w14:paraId="0000046D" w14:textId="77777777" w:rsidR="00D13BD4" w:rsidRDefault="00D13BD4">
      <w:pPr>
        <w:keepNext/>
        <w:pBdr>
          <w:top w:val="nil"/>
          <w:left w:val="nil"/>
          <w:bottom w:val="nil"/>
          <w:right w:val="nil"/>
          <w:between w:val="nil"/>
        </w:pBdr>
        <w:ind w:right="117"/>
        <w:jc w:val="both"/>
        <w:rPr>
          <w:color w:val="000000"/>
        </w:rPr>
      </w:pPr>
    </w:p>
    <w:p w14:paraId="0000046E" w14:textId="77777777" w:rsidR="00D13BD4" w:rsidRDefault="00D13BD4">
      <w:pPr>
        <w:keepNext/>
        <w:pBdr>
          <w:top w:val="nil"/>
          <w:left w:val="nil"/>
          <w:bottom w:val="nil"/>
          <w:right w:val="nil"/>
          <w:between w:val="nil"/>
        </w:pBdr>
        <w:ind w:left="100" w:right="117"/>
        <w:jc w:val="both"/>
      </w:pPr>
    </w:p>
    <w:p w14:paraId="0000046F" w14:textId="77777777" w:rsidR="00D13BD4" w:rsidRDefault="00DC4274">
      <w:pPr>
        <w:keepNext/>
        <w:ind w:left="100" w:right="117"/>
        <w:jc w:val="both"/>
        <w:sectPr w:rsidR="00D13BD4">
          <w:pgSz w:w="11900" w:h="16840"/>
          <w:pgMar w:top="1200" w:right="680" w:bottom="640" w:left="1100" w:header="411" w:footer="441" w:gutter="0"/>
          <w:cols w:space="720"/>
        </w:sectPr>
      </w:pPr>
      <w:r>
        <w:rPr>
          <w:rFonts w:ascii="Arial" w:eastAsia="Arial" w:hAnsi="Arial" w:cs="Arial"/>
          <w:b/>
          <w:color w:val="C30505"/>
        </w:rPr>
        <w:t>Art. 102</w:t>
      </w:r>
      <w:r>
        <w:t xml:space="preserve">- Objetivo.- Incentivar a las empresas o entidades del sector público y privado a la inclusión de criterios de sostenibilidad en sus proyectos </w:t>
      </w:r>
      <w:r>
        <w:t>de Gestión Socio - Ambiental.</w:t>
      </w:r>
    </w:p>
    <w:p w14:paraId="00000470" w14:textId="77777777" w:rsidR="00D13BD4" w:rsidRDefault="00DC4274">
      <w:pPr>
        <w:keepNext/>
        <w:pBdr>
          <w:top w:val="nil"/>
          <w:left w:val="nil"/>
          <w:bottom w:val="nil"/>
          <w:right w:val="nil"/>
          <w:between w:val="nil"/>
        </w:pBdr>
        <w:spacing w:before="183"/>
        <w:ind w:left="100" w:right="116"/>
        <w:jc w:val="both"/>
        <w:rPr>
          <w:color w:val="000000"/>
        </w:rPr>
      </w:pPr>
      <w:r>
        <w:rPr>
          <w:rFonts w:ascii="Arial" w:eastAsia="Arial" w:hAnsi="Arial" w:cs="Arial"/>
          <w:b/>
          <w:color w:val="C30505"/>
        </w:rPr>
        <w:lastRenderedPageBreak/>
        <w:t>Art. 103</w:t>
      </w:r>
      <w:r>
        <w:rPr>
          <w:color w:val="000000"/>
        </w:rPr>
        <w:t>.- Alcance.- El Reconocimiento Ecuatoriano Ambiental Punto Verde a Modelos de Gestión Socio-Ambiental será de aplicación para empresas o entidades públicas o privadas del Ecuador que cuenten con proyectos innovadores que tengan un comportamiento social y a</w:t>
      </w:r>
      <w:r>
        <w:rPr>
          <w:color w:val="000000"/>
        </w:rPr>
        <w:t>mbientalmente responsable contribuyendo al desarrollo sostenible. Dichos proyectos deben servir como modelo de gestión para el desarrollo de la comunidad.</w:t>
      </w:r>
    </w:p>
    <w:p w14:paraId="00000471" w14:textId="77777777" w:rsidR="00D13BD4" w:rsidRDefault="00D13BD4">
      <w:pPr>
        <w:keepNext/>
        <w:pBdr>
          <w:top w:val="nil"/>
          <w:left w:val="nil"/>
          <w:bottom w:val="nil"/>
          <w:right w:val="nil"/>
          <w:between w:val="nil"/>
        </w:pBdr>
        <w:rPr>
          <w:color w:val="000000"/>
        </w:rPr>
      </w:pPr>
    </w:p>
    <w:p w14:paraId="00000472" w14:textId="77777777" w:rsidR="00D13BD4" w:rsidRDefault="00DC4274">
      <w:pPr>
        <w:keepNext/>
        <w:pBdr>
          <w:top w:val="nil"/>
          <w:left w:val="nil"/>
          <w:bottom w:val="nil"/>
          <w:right w:val="nil"/>
          <w:between w:val="nil"/>
        </w:pBdr>
        <w:spacing w:before="1"/>
        <w:ind w:left="100" w:right="116"/>
        <w:jc w:val="both"/>
        <w:rPr>
          <w:color w:val="000000"/>
        </w:rPr>
      </w:pPr>
      <w:r>
        <w:rPr>
          <w:color w:val="000000"/>
        </w:rPr>
        <w:t>Se otorgará este incentivo a aquellas empresas o entidades que implementen o apoyen proyectos de ges</w:t>
      </w:r>
      <w:r>
        <w:rPr>
          <w:color w:val="000000"/>
        </w:rPr>
        <w:t>tión social, a excepción de aquellos proyectos que por su actividad, misión y características deban cumplir con la normativa ambiental aplicable y se encuentren en ejecución mínimo por 6 meses.</w:t>
      </w:r>
    </w:p>
    <w:p w14:paraId="00000473" w14:textId="77777777" w:rsidR="00D13BD4" w:rsidRDefault="00D13BD4">
      <w:pPr>
        <w:keepNext/>
        <w:pBdr>
          <w:top w:val="nil"/>
          <w:left w:val="nil"/>
          <w:bottom w:val="nil"/>
          <w:right w:val="nil"/>
          <w:between w:val="nil"/>
        </w:pBdr>
        <w:ind w:left="100" w:right="117"/>
        <w:jc w:val="both"/>
      </w:pPr>
    </w:p>
    <w:p w14:paraId="00000474" w14:textId="77777777" w:rsidR="00D13BD4" w:rsidRDefault="00DC4274">
      <w:pPr>
        <w:keepNext/>
        <w:ind w:left="100" w:right="117"/>
        <w:jc w:val="both"/>
      </w:pPr>
      <w:r>
        <w:rPr>
          <w:rFonts w:ascii="Arial" w:eastAsia="Arial" w:hAnsi="Arial" w:cs="Arial"/>
          <w:b/>
          <w:color w:val="C30505"/>
        </w:rPr>
        <w:t>Art. 104</w:t>
      </w:r>
      <w:r>
        <w:t xml:space="preserve">.- Postulación.- El postulante deberá presentar como requisito: </w:t>
      </w:r>
    </w:p>
    <w:p w14:paraId="00000475" w14:textId="77777777" w:rsidR="00D13BD4" w:rsidRDefault="00D13BD4">
      <w:pPr>
        <w:keepNext/>
        <w:ind w:left="100" w:right="117"/>
        <w:jc w:val="both"/>
      </w:pPr>
    </w:p>
    <w:p w14:paraId="00000476" w14:textId="77777777" w:rsidR="00D13BD4" w:rsidRDefault="00DC4274">
      <w:pPr>
        <w:keepNext/>
        <w:ind w:left="100" w:right="117"/>
        <w:jc w:val="both"/>
      </w:pPr>
      <w:r>
        <w:t>A) Oficio de ingreso remitido por el representante legal de la empresa postulante, solicitando la obtención del Incentivo Honorífico Reconocimiento Ecuatoriano Ambiental Punto Verde a  "Mode</w:t>
      </w:r>
      <w:r>
        <w:t>los de Gestión Socio-Ambiental.</w:t>
      </w:r>
    </w:p>
    <w:p w14:paraId="00000477" w14:textId="77777777" w:rsidR="00D13BD4" w:rsidRDefault="00DC4274">
      <w:pPr>
        <w:keepNext/>
        <w:ind w:left="100" w:right="117"/>
        <w:jc w:val="both"/>
      </w:pPr>
      <w:r>
        <w:t>B) El formulario de aplicación debe ser presentado con los siguientes documentos de verificación en FORMATO DIGITAL:</w:t>
      </w:r>
    </w:p>
    <w:p w14:paraId="00000478" w14:textId="77777777" w:rsidR="00D13BD4" w:rsidRDefault="00DC4274">
      <w:pPr>
        <w:keepNext/>
        <w:ind w:left="100" w:right="117"/>
        <w:jc w:val="both"/>
      </w:pPr>
      <w:r>
        <w:t>C) Certificado de Establecimientos de  RUC de personas naturales y sociedades actualizado (Documento descar</w:t>
      </w:r>
      <w:r>
        <w:t xml:space="preserve">gado de plataforma www.sri.gob.ec el cual deberá ser emitido máximo 48 horas antes de realizar el ingreso de la Iniciativa Verde). </w:t>
      </w:r>
    </w:p>
    <w:p w14:paraId="00000479" w14:textId="77777777" w:rsidR="00D13BD4" w:rsidRDefault="00DC4274">
      <w:pPr>
        <w:keepNext/>
        <w:ind w:left="100" w:right="117"/>
        <w:jc w:val="both"/>
      </w:pPr>
      <w:r>
        <w:t>E) (Certificado Ambiental con su respectiva guía de buenas prácticas ambientales en ejecución e Informe detallado de la gest</w:t>
      </w:r>
      <w:r>
        <w:t>ión realizada) o (Registro o Licencia  Ambiental con su PMA e Informe de cumplimiento Ambiental vigente ).</w:t>
      </w:r>
    </w:p>
    <w:p w14:paraId="0000047A" w14:textId="77777777" w:rsidR="00D13BD4" w:rsidRDefault="00DC4274">
      <w:pPr>
        <w:keepNext/>
        <w:ind w:left="100" w:right="117"/>
        <w:jc w:val="both"/>
      </w:pPr>
      <w:r>
        <w:t xml:space="preserve">D) Reporte y descripción del proyecto el cual deberá contener lo estipulado en el (Anexo </w:t>
      </w:r>
      <w:r>
        <w:rPr>
          <w:sz w:val="24"/>
          <w:szCs w:val="24"/>
        </w:rPr>
        <w:t>DOCUMENTO DESCRIPCIÓN DEL PROYECTO PUNTO VERDE).</w:t>
      </w:r>
    </w:p>
    <w:p w14:paraId="0000047B" w14:textId="77777777" w:rsidR="00D13BD4" w:rsidRDefault="00D13BD4">
      <w:pPr>
        <w:keepNext/>
        <w:pBdr>
          <w:top w:val="nil"/>
          <w:left w:val="nil"/>
          <w:bottom w:val="nil"/>
          <w:right w:val="nil"/>
          <w:between w:val="nil"/>
        </w:pBdr>
        <w:tabs>
          <w:tab w:val="left" w:pos="382"/>
        </w:tabs>
        <w:ind w:left="100" w:right="117"/>
        <w:jc w:val="both"/>
        <w:rPr>
          <w:color w:val="000000"/>
        </w:rPr>
      </w:pPr>
    </w:p>
    <w:p w14:paraId="0000047C"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105</w:t>
      </w:r>
      <w:r>
        <w:rPr>
          <w:color w:val="000000"/>
        </w:rPr>
        <w:t>.- Ejes Temáticos.- Los criterios de sostenibilidad incluidos en los proyectos de gestión social deben enfocarse en cualquiera de los siguientes ejes temáticos:</w:t>
      </w:r>
    </w:p>
    <w:p w14:paraId="0000047D" w14:textId="77777777" w:rsidR="00D13BD4" w:rsidRDefault="00D13BD4">
      <w:pPr>
        <w:keepNext/>
        <w:pBdr>
          <w:top w:val="nil"/>
          <w:left w:val="nil"/>
          <w:bottom w:val="nil"/>
          <w:right w:val="nil"/>
          <w:between w:val="nil"/>
        </w:pBdr>
        <w:tabs>
          <w:tab w:val="left" w:pos="382"/>
        </w:tabs>
        <w:ind w:left="100" w:right="117"/>
        <w:jc w:val="both"/>
        <w:rPr>
          <w:color w:val="000000"/>
        </w:rPr>
      </w:pPr>
    </w:p>
    <w:p w14:paraId="0000047E" w14:textId="77777777" w:rsidR="00D13BD4" w:rsidRDefault="00DC4274">
      <w:pPr>
        <w:widowControl/>
        <w:pBdr>
          <w:top w:val="nil"/>
          <w:left w:val="nil"/>
          <w:bottom w:val="nil"/>
          <w:right w:val="nil"/>
          <w:between w:val="nil"/>
        </w:pBdr>
        <w:ind w:left="142"/>
        <w:rPr>
          <w:rFonts w:ascii="Arial" w:eastAsia="Arial" w:hAnsi="Arial" w:cs="Arial"/>
        </w:rPr>
      </w:pPr>
      <w:r>
        <w:rPr>
          <w:rFonts w:ascii="Arial" w:eastAsia="Arial" w:hAnsi="Arial" w:cs="Arial"/>
          <w:color w:val="000000"/>
        </w:rPr>
        <w:t>1. Biocomercio sostenible</w:t>
      </w:r>
    </w:p>
    <w:p w14:paraId="0000047F" w14:textId="77777777" w:rsidR="00D13BD4" w:rsidRDefault="00DC4274">
      <w:pPr>
        <w:widowControl/>
        <w:pBdr>
          <w:top w:val="nil"/>
          <w:left w:val="nil"/>
          <w:bottom w:val="nil"/>
          <w:right w:val="nil"/>
          <w:between w:val="nil"/>
        </w:pBdr>
        <w:ind w:left="142"/>
        <w:rPr>
          <w:rFonts w:ascii="Times New Roman" w:eastAsia="Times New Roman" w:hAnsi="Times New Roman" w:cs="Times New Roman"/>
          <w:color w:val="000000"/>
          <w:sz w:val="24"/>
          <w:szCs w:val="24"/>
        </w:rPr>
      </w:pPr>
      <w:r>
        <w:rPr>
          <w:rFonts w:ascii="Arial" w:eastAsia="Arial" w:hAnsi="Arial" w:cs="Arial"/>
        </w:rPr>
        <w:t>2</w:t>
      </w:r>
      <w:r>
        <w:rPr>
          <w:rFonts w:ascii="Arial" w:eastAsia="Arial" w:hAnsi="Arial" w:cs="Arial"/>
          <w:color w:val="000000"/>
        </w:rPr>
        <w:t>. Turismo sostenible</w:t>
      </w:r>
    </w:p>
    <w:p w14:paraId="00000480" w14:textId="77777777" w:rsidR="00D13BD4" w:rsidRDefault="00DC4274">
      <w:pPr>
        <w:widowControl/>
        <w:pBdr>
          <w:top w:val="nil"/>
          <w:left w:val="nil"/>
          <w:bottom w:val="nil"/>
          <w:right w:val="nil"/>
          <w:between w:val="nil"/>
        </w:pBdr>
        <w:ind w:left="142"/>
        <w:rPr>
          <w:rFonts w:ascii="Times New Roman" w:eastAsia="Times New Roman" w:hAnsi="Times New Roman" w:cs="Times New Roman"/>
          <w:color w:val="000000"/>
          <w:sz w:val="24"/>
          <w:szCs w:val="24"/>
        </w:rPr>
      </w:pPr>
      <w:r>
        <w:rPr>
          <w:rFonts w:ascii="Arial" w:eastAsia="Arial" w:hAnsi="Arial" w:cs="Arial"/>
        </w:rPr>
        <w:t>3</w:t>
      </w:r>
      <w:r>
        <w:rPr>
          <w:rFonts w:ascii="Arial" w:eastAsia="Arial" w:hAnsi="Arial" w:cs="Arial"/>
          <w:color w:val="000000"/>
        </w:rPr>
        <w:t>. Investigación, innovación y transferencia de conocimiento</w:t>
      </w:r>
    </w:p>
    <w:p w14:paraId="00000481" w14:textId="77777777" w:rsidR="00D13BD4" w:rsidRDefault="00DC4274">
      <w:pPr>
        <w:widowControl/>
        <w:pBdr>
          <w:top w:val="nil"/>
          <w:left w:val="nil"/>
          <w:bottom w:val="nil"/>
          <w:right w:val="nil"/>
          <w:between w:val="nil"/>
        </w:pBdr>
        <w:ind w:left="142"/>
        <w:rPr>
          <w:rFonts w:ascii="Times New Roman" w:eastAsia="Times New Roman" w:hAnsi="Times New Roman" w:cs="Times New Roman"/>
          <w:color w:val="000000"/>
          <w:sz w:val="24"/>
          <w:szCs w:val="24"/>
        </w:rPr>
      </w:pPr>
      <w:r>
        <w:rPr>
          <w:rFonts w:ascii="Arial" w:eastAsia="Arial" w:hAnsi="Arial" w:cs="Arial"/>
        </w:rPr>
        <w:t>4</w:t>
      </w:r>
      <w:r>
        <w:rPr>
          <w:rFonts w:ascii="Arial" w:eastAsia="Arial" w:hAnsi="Arial" w:cs="Arial"/>
          <w:color w:val="000000"/>
        </w:rPr>
        <w:t>. Gestión integral de residuos con fines de apoyo a la comunidad</w:t>
      </w:r>
    </w:p>
    <w:p w14:paraId="00000482" w14:textId="77777777" w:rsidR="00D13BD4" w:rsidRDefault="00DC4274">
      <w:pPr>
        <w:widowControl/>
        <w:pBdr>
          <w:top w:val="nil"/>
          <w:left w:val="nil"/>
          <w:bottom w:val="nil"/>
          <w:right w:val="nil"/>
          <w:between w:val="nil"/>
        </w:pBdr>
        <w:ind w:left="142"/>
      </w:pPr>
      <w:r>
        <w:rPr>
          <w:rFonts w:ascii="Arial" w:eastAsia="Arial" w:hAnsi="Arial" w:cs="Arial"/>
        </w:rPr>
        <w:t>5</w:t>
      </w:r>
      <w:r>
        <w:rPr>
          <w:rFonts w:ascii="Arial" w:eastAsia="Arial" w:hAnsi="Arial" w:cs="Arial"/>
          <w:color w:val="000000"/>
        </w:rPr>
        <w:t>. Cualquier otro proyecto de gestión social que sea considerado como modelo de sostenibilidad    socioambiental, según el present</w:t>
      </w:r>
      <w:r>
        <w:rPr>
          <w:rFonts w:ascii="Arial" w:eastAsia="Arial" w:hAnsi="Arial" w:cs="Arial"/>
          <w:color w:val="000000"/>
        </w:rPr>
        <w:t>e cuerpo legal.</w:t>
      </w:r>
    </w:p>
    <w:p w14:paraId="00000483" w14:textId="77777777" w:rsidR="00D13BD4" w:rsidRDefault="00D13BD4">
      <w:pPr>
        <w:keepNext/>
        <w:pBdr>
          <w:top w:val="nil"/>
          <w:left w:val="nil"/>
          <w:bottom w:val="nil"/>
          <w:right w:val="nil"/>
          <w:between w:val="nil"/>
        </w:pBdr>
        <w:tabs>
          <w:tab w:val="left" w:pos="350"/>
        </w:tabs>
        <w:ind w:left="100" w:right="120"/>
        <w:jc w:val="both"/>
        <w:rPr>
          <w:color w:val="000000"/>
        </w:rPr>
      </w:pPr>
    </w:p>
    <w:p w14:paraId="00000484" w14:textId="77777777" w:rsidR="00D13BD4" w:rsidRDefault="00DC4274">
      <w:pPr>
        <w:widowControl/>
        <w:pBdr>
          <w:top w:val="nil"/>
          <w:left w:val="nil"/>
          <w:bottom w:val="nil"/>
          <w:right w:val="nil"/>
          <w:between w:val="nil"/>
        </w:pBdr>
        <w:rPr>
          <w:rFonts w:ascii="Times New Roman" w:eastAsia="Times New Roman" w:hAnsi="Times New Roman" w:cs="Times New Roman"/>
          <w:color w:val="000000"/>
          <w:sz w:val="24"/>
          <w:szCs w:val="24"/>
        </w:rPr>
      </w:pPr>
      <w:r>
        <w:rPr>
          <w:rFonts w:ascii="Arial" w:eastAsia="Arial" w:hAnsi="Arial" w:cs="Arial"/>
          <w:b/>
          <w:color w:val="C50606"/>
        </w:rPr>
        <w:t>Art. 106</w:t>
      </w:r>
      <w:r>
        <w:rPr>
          <w:rFonts w:ascii="Arial" w:eastAsia="Arial" w:hAnsi="Arial" w:cs="Arial"/>
          <w:color w:val="000000"/>
        </w:rPr>
        <w:t>.- Procedimiento para postular al reconocimiento. - La postulación al Reconocimiento</w:t>
      </w:r>
    </w:p>
    <w:p w14:paraId="00000485" w14:textId="77777777" w:rsidR="00D13BD4" w:rsidRDefault="00DC427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Ecuatoriano Ambiental Punto Verde a Modelos de Gestión Socio-Ambiental es el siguiente:</w:t>
      </w:r>
    </w:p>
    <w:p w14:paraId="00000486" w14:textId="77777777" w:rsidR="00D13BD4" w:rsidRDefault="00D13BD4">
      <w:pPr>
        <w:widowControl/>
        <w:pBdr>
          <w:top w:val="nil"/>
          <w:left w:val="nil"/>
          <w:bottom w:val="nil"/>
          <w:right w:val="nil"/>
          <w:between w:val="nil"/>
        </w:pBdr>
        <w:rPr>
          <w:rFonts w:ascii="Arial" w:eastAsia="Arial" w:hAnsi="Arial" w:cs="Arial"/>
        </w:rPr>
      </w:pPr>
    </w:p>
    <w:p w14:paraId="00000487" w14:textId="77777777" w:rsidR="00D13BD4" w:rsidRDefault="00DC4274">
      <w:pPr>
        <w:widowControl/>
        <w:pBdr>
          <w:top w:val="nil"/>
          <w:left w:val="nil"/>
          <w:bottom w:val="nil"/>
          <w:right w:val="nil"/>
          <w:between w:val="nil"/>
        </w:pBdr>
        <w:rPr>
          <w:rFonts w:ascii="Arial" w:eastAsia="Arial" w:hAnsi="Arial" w:cs="Arial"/>
          <w:sz w:val="24"/>
          <w:szCs w:val="24"/>
        </w:rPr>
      </w:pPr>
      <w:r>
        <w:rPr>
          <w:rFonts w:ascii="Arial" w:eastAsia="Arial" w:hAnsi="Arial" w:cs="Arial"/>
          <w:color w:val="000000"/>
        </w:rPr>
        <w:t xml:space="preserve">1. El postulante dará a conocer a la </w:t>
      </w:r>
      <w:proofErr w:type="spellStart"/>
      <w:r>
        <w:rPr>
          <w:rFonts w:ascii="Arial" w:eastAsia="Arial" w:hAnsi="Arial" w:cs="Arial"/>
          <w:color w:val="000000"/>
        </w:rPr>
        <w:t>AAN</w:t>
      </w:r>
      <w:proofErr w:type="spellEnd"/>
      <w:r>
        <w:rPr>
          <w:rFonts w:ascii="Arial" w:eastAsia="Arial" w:hAnsi="Arial" w:cs="Arial"/>
          <w:color w:val="000000"/>
        </w:rPr>
        <w:t xml:space="preserve"> su interés en obtener el reconocimiento, adjuntando el formulario de postulación, Anexo 12 el cual </w:t>
      </w:r>
      <w:r>
        <w:rPr>
          <w:rFonts w:ascii="Arial" w:eastAsia="Arial" w:hAnsi="Arial" w:cs="Arial"/>
        </w:rPr>
        <w:t>deberá</w:t>
      </w:r>
      <w:r>
        <w:rPr>
          <w:rFonts w:ascii="Arial" w:eastAsia="Arial" w:hAnsi="Arial" w:cs="Arial"/>
          <w:color w:val="000000"/>
        </w:rPr>
        <w:t xml:space="preserve"> contar con los </w:t>
      </w:r>
      <w:r>
        <w:rPr>
          <w:rFonts w:ascii="Arial" w:eastAsia="Arial" w:hAnsi="Arial" w:cs="Arial"/>
        </w:rPr>
        <w:t>requi</w:t>
      </w:r>
      <w:r>
        <w:rPr>
          <w:rFonts w:ascii="Arial" w:eastAsia="Arial" w:hAnsi="Arial" w:cs="Arial"/>
        </w:rPr>
        <w:t>sitos descritos en el mismo; así también deberá</w:t>
      </w:r>
      <w:r>
        <w:rPr>
          <w:rFonts w:ascii="Arial" w:eastAsia="Arial" w:hAnsi="Arial" w:cs="Arial"/>
          <w:sz w:val="24"/>
          <w:szCs w:val="24"/>
        </w:rPr>
        <w:t xml:space="preserve"> remitir información adicional solicitada por la </w:t>
      </w:r>
      <w:proofErr w:type="spellStart"/>
      <w:r>
        <w:rPr>
          <w:rFonts w:ascii="Arial" w:eastAsia="Arial" w:hAnsi="Arial" w:cs="Arial"/>
          <w:sz w:val="24"/>
          <w:szCs w:val="24"/>
        </w:rPr>
        <w:t>AAN</w:t>
      </w:r>
      <w:proofErr w:type="spellEnd"/>
      <w:r>
        <w:rPr>
          <w:rFonts w:ascii="Arial" w:eastAsia="Arial" w:hAnsi="Arial" w:cs="Arial"/>
          <w:sz w:val="24"/>
          <w:szCs w:val="24"/>
        </w:rPr>
        <w:t xml:space="preserve"> de ser el caso.</w:t>
      </w:r>
    </w:p>
    <w:p w14:paraId="00000488" w14:textId="77777777" w:rsidR="00D13BD4" w:rsidRDefault="00DC4274">
      <w:pPr>
        <w:widowControl/>
        <w:pBdr>
          <w:top w:val="nil"/>
          <w:left w:val="nil"/>
          <w:bottom w:val="nil"/>
          <w:right w:val="nil"/>
          <w:between w:val="nil"/>
        </w:pBdr>
        <w:rPr>
          <w:rFonts w:ascii="Times New Roman" w:eastAsia="Times New Roman" w:hAnsi="Times New Roman" w:cs="Times New Roman"/>
          <w:color w:val="000000"/>
          <w:sz w:val="24"/>
          <w:szCs w:val="24"/>
        </w:rPr>
      </w:pPr>
      <w:r>
        <w:rPr>
          <w:rFonts w:ascii="Arial" w:eastAsia="Arial" w:hAnsi="Arial" w:cs="Arial"/>
          <w:color w:val="000000"/>
        </w:rPr>
        <w:t xml:space="preserve">2. La </w:t>
      </w:r>
      <w:proofErr w:type="spellStart"/>
      <w:r>
        <w:rPr>
          <w:rFonts w:ascii="Arial" w:eastAsia="Arial" w:hAnsi="Arial" w:cs="Arial"/>
          <w:color w:val="000000"/>
        </w:rPr>
        <w:t>AAN</w:t>
      </w:r>
      <w:proofErr w:type="spellEnd"/>
      <w:r>
        <w:rPr>
          <w:rFonts w:ascii="Arial" w:eastAsia="Arial" w:hAnsi="Arial" w:cs="Arial"/>
          <w:color w:val="000000"/>
        </w:rPr>
        <w:t xml:space="preserve"> revisará la información </w:t>
      </w:r>
      <w:r>
        <w:rPr>
          <w:rFonts w:ascii="Arial" w:eastAsia="Arial" w:hAnsi="Arial" w:cs="Arial"/>
        </w:rPr>
        <w:t>remitida una</w:t>
      </w:r>
      <w:r>
        <w:rPr>
          <w:rFonts w:ascii="Arial" w:eastAsia="Arial" w:hAnsi="Arial" w:cs="Arial"/>
          <w:color w:val="000000"/>
        </w:rPr>
        <w:t xml:space="preserve"> ve</w:t>
      </w:r>
      <w:r>
        <w:rPr>
          <w:rFonts w:ascii="Arial" w:eastAsia="Arial" w:hAnsi="Arial" w:cs="Arial"/>
        </w:rPr>
        <w:t>z que cumpla con lo solicitado en el Artículo 129 del presente AM y habilitará</w:t>
      </w:r>
      <w:r>
        <w:rPr>
          <w:rFonts w:ascii="Arial" w:eastAsia="Arial" w:hAnsi="Arial" w:cs="Arial"/>
          <w:color w:val="000000"/>
        </w:rPr>
        <w:t xml:space="preserve"> la visita in</w:t>
      </w:r>
      <w:r>
        <w:rPr>
          <w:rFonts w:ascii="Arial" w:eastAsia="Arial" w:hAnsi="Arial" w:cs="Arial"/>
          <w:color w:val="000000"/>
        </w:rPr>
        <w:t xml:space="preserve"> situ.</w:t>
      </w:r>
    </w:p>
    <w:p w14:paraId="00000489" w14:textId="77777777" w:rsidR="00D13BD4" w:rsidRDefault="00DC4274">
      <w:pPr>
        <w:widowControl/>
        <w:pBdr>
          <w:top w:val="nil"/>
          <w:left w:val="nil"/>
          <w:bottom w:val="nil"/>
          <w:right w:val="nil"/>
          <w:between w:val="nil"/>
        </w:pBdr>
        <w:rPr>
          <w:rFonts w:ascii="Times New Roman" w:eastAsia="Times New Roman" w:hAnsi="Times New Roman" w:cs="Times New Roman"/>
          <w:color w:val="000000"/>
          <w:sz w:val="24"/>
          <w:szCs w:val="24"/>
        </w:rPr>
      </w:pPr>
      <w:r>
        <w:rPr>
          <w:rFonts w:ascii="Arial" w:eastAsia="Arial" w:hAnsi="Arial" w:cs="Arial"/>
          <w:color w:val="000000"/>
        </w:rPr>
        <w:t xml:space="preserve">3. La </w:t>
      </w:r>
      <w:proofErr w:type="spellStart"/>
      <w:r>
        <w:rPr>
          <w:rFonts w:ascii="Arial" w:eastAsia="Arial" w:hAnsi="Arial" w:cs="Arial"/>
          <w:color w:val="000000"/>
        </w:rPr>
        <w:t>AAN</w:t>
      </w:r>
      <w:proofErr w:type="spellEnd"/>
      <w:r>
        <w:rPr>
          <w:rFonts w:ascii="Arial" w:eastAsia="Arial" w:hAnsi="Arial" w:cs="Arial"/>
          <w:color w:val="000000"/>
        </w:rPr>
        <w:t xml:space="preserve"> realizará una verificación in situ con el fin de comprobar la información presentada y evaluar el proyecto implementado.</w:t>
      </w:r>
    </w:p>
    <w:p w14:paraId="0000048A" w14:textId="77777777" w:rsidR="00D13BD4" w:rsidRDefault="00DC4274">
      <w:pPr>
        <w:widowControl/>
        <w:pBdr>
          <w:top w:val="nil"/>
          <w:left w:val="nil"/>
          <w:bottom w:val="nil"/>
          <w:right w:val="nil"/>
          <w:between w:val="nil"/>
        </w:pBdr>
        <w:rPr>
          <w:rFonts w:ascii="Times New Roman" w:eastAsia="Times New Roman" w:hAnsi="Times New Roman" w:cs="Times New Roman"/>
          <w:color w:val="000000"/>
          <w:sz w:val="24"/>
          <w:szCs w:val="24"/>
        </w:rPr>
      </w:pPr>
      <w:r>
        <w:rPr>
          <w:rFonts w:ascii="Arial" w:eastAsia="Arial" w:hAnsi="Arial" w:cs="Arial"/>
          <w:color w:val="000000"/>
        </w:rPr>
        <w:t xml:space="preserve">4. La </w:t>
      </w:r>
      <w:proofErr w:type="spellStart"/>
      <w:r>
        <w:rPr>
          <w:rFonts w:ascii="Arial" w:eastAsia="Arial" w:hAnsi="Arial" w:cs="Arial"/>
          <w:color w:val="000000"/>
        </w:rPr>
        <w:t>AAN</w:t>
      </w:r>
      <w:proofErr w:type="spellEnd"/>
      <w:r>
        <w:rPr>
          <w:rFonts w:ascii="Arial" w:eastAsia="Arial" w:hAnsi="Arial" w:cs="Arial"/>
          <w:color w:val="000000"/>
        </w:rPr>
        <w:t xml:space="preserve"> emitirá su pronunciamiento respecto al reconocimiento.</w:t>
      </w:r>
    </w:p>
    <w:p w14:paraId="0000048B" w14:textId="77777777" w:rsidR="00D13BD4" w:rsidRDefault="00DC4274">
      <w:pPr>
        <w:widowControl/>
        <w:pBdr>
          <w:top w:val="nil"/>
          <w:left w:val="nil"/>
          <w:bottom w:val="nil"/>
          <w:right w:val="nil"/>
          <w:between w:val="nil"/>
        </w:pBdr>
        <w:rPr>
          <w:rFonts w:ascii="Arial" w:eastAsia="Arial" w:hAnsi="Arial" w:cs="Arial"/>
          <w:color w:val="000000"/>
        </w:rPr>
      </w:pPr>
      <w:r>
        <w:rPr>
          <w:rFonts w:ascii="Arial" w:eastAsia="Arial" w:hAnsi="Arial" w:cs="Arial"/>
          <w:color w:val="000000"/>
        </w:rPr>
        <w:t>5. En caso de que el pronunciamiento sea positivo, se</w:t>
      </w:r>
      <w:r>
        <w:rPr>
          <w:rFonts w:ascii="Arial" w:eastAsia="Arial" w:hAnsi="Arial" w:cs="Arial"/>
          <w:color w:val="000000"/>
        </w:rPr>
        <w:t xml:space="preserve"> entregará este reconocimiento a la empresa o entidad acreedora.</w:t>
      </w:r>
    </w:p>
    <w:p w14:paraId="0000048C" w14:textId="77777777" w:rsidR="00D13BD4" w:rsidRDefault="00D13BD4">
      <w:pPr>
        <w:keepNext/>
        <w:pBdr>
          <w:top w:val="nil"/>
          <w:left w:val="nil"/>
          <w:bottom w:val="nil"/>
          <w:right w:val="nil"/>
          <w:between w:val="nil"/>
        </w:pBdr>
        <w:rPr>
          <w:color w:val="000000"/>
        </w:rPr>
      </w:pPr>
    </w:p>
    <w:p w14:paraId="0000048D"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107</w:t>
      </w:r>
      <w:r>
        <w:rPr>
          <w:color w:val="000000"/>
        </w:rPr>
        <w:t xml:space="preserve">.- Calificación para entregar el reconocimiento.- La calificación para otorgar el Reconocimiento </w:t>
      </w:r>
      <w:r>
        <w:rPr>
          <w:color w:val="000000"/>
        </w:rPr>
        <w:lastRenderedPageBreak/>
        <w:t>Ecuatoriano Ambiental Punto Verde a Modelos de Gestión Socio-Ambiental es la siguiente:</w:t>
      </w:r>
    </w:p>
    <w:p w14:paraId="0000048E" w14:textId="77777777" w:rsidR="00D13BD4" w:rsidRDefault="00D13BD4">
      <w:pPr>
        <w:keepNext/>
        <w:pBdr>
          <w:top w:val="nil"/>
          <w:left w:val="nil"/>
          <w:bottom w:val="nil"/>
          <w:right w:val="nil"/>
          <w:between w:val="nil"/>
        </w:pBdr>
        <w:rPr>
          <w:color w:val="000000"/>
        </w:rPr>
      </w:pPr>
    </w:p>
    <w:p w14:paraId="0000048F" w14:textId="77777777" w:rsidR="00D13BD4" w:rsidRDefault="00DC4274">
      <w:pPr>
        <w:keepNext/>
        <w:numPr>
          <w:ilvl w:val="0"/>
          <w:numId w:val="40"/>
        </w:numPr>
        <w:pBdr>
          <w:top w:val="nil"/>
          <w:left w:val="nil"/>
          <w:bottom w:val="nil"/>
          <w:right w:val="nil"/>
          <w:between w:val="nil"/>
        </w:pBdr>
        <w:tabs>
          <w:tab w:val="left" w:pos="345"/>
        </w:tabs>
        <w:jc w:val="both"/>
      </w:pPr>
      <w:r>
        <w:rPr>
          <w:color w:val="000000"/>
        </w:rPr>
        <w:t>Proyecto postulado, calificado sobre 15 puntos.</w:t>
      </w:r>
    </w:p>
    <w:p w14:paraId="00000490" w14:textId="77777777" w:rsidR="00D13BD4" w:rsidRDefault="00DC4274">
      <w:pPr>
        <w:keepNext/>
        <w:numPr>
          <w:ilvl w:val="0"/>
          <w:numId w:val="40"/>
        </w:numPr>
        <w:pBdr>
          <w:top w:val="nil"/>
          <w:left w:val="nil"/>
          <w:bottom w:val="nil"/>
          <w:right w:val="nil"/>
          <w:between w:val="nil"/>
        </w:pBdr>
        <w:tabs>
          <w:tab w:val="left" w:pos="393"/>
        </w:tabs>
        <w:ind w:left="100" w:right="119" w:firstLine="0"/>
        <w:jc w:val="both"/>
      </w:pPr>
      <w:r>
        <w:rPr>
          <w:color w:val="000000"/>
        </w:rPr>
        <w:t xml:space="preserve">Opinión de los </w:t>
      </w:r>
      <w:r>
        <w:t>beneficiarios</w:t>
      </w:r>
      <w:r>
        <w:rPr>
          <w:color w:val="000000"/>
        </w:rPr>
        <w:t xml:space="preserve"> respecto al proyecto a través de entrevistas, calificado sobre 30 puntos.</w:t>
      </w:r>
    </w:p>
    <w:p w14:paraId="00000491" w14:textId="77777777" w:rsidR="00D13BD4" w:rsidRDefault="00DC4274">
      <w:pPr>
        <w:keepNext/>
        <w:numPr>
          <w:ilvl w:val="0"/>
          <w:numId w:val="40"/>
        </w:numPr>
        <w:pBdr>
          <w:top w:val="nil"/>
          <w:left w:val="nil"/>
          <w:bottom w:val="nil"/>
          <w:right w:val="nil"/>
          <w:between w:val="nil"/>
        </w:pBdr>
        <w:tabs>
          <w:tab w:val="left" w:pos="345"/>
        </w:tabs>
        <w:jc w:val="both"/>
      </w:pPr>
      <w:r>
        <w:rPr>
          <w:color w:val="000000"/>
        </w:rPr>
        <w:t>Sostenibilidad en el tiempo del proyecto, Anexo 12, calificado sobre 40 puntos.</w:t>
      </w:r>
    </w:p>
    <w:p w14:paraId="00000492" w14:textId="77777777" w:rsidR="00D13BD4" w:rsidRDefault="00DC4274">
      <w:pPr>
        <w:keepNext/>
        <w:numPr>
          <w:ilvl w:val="0"/>
          <w:numId w:val="40"/>
        </w:numPr>
        <w:pBdr>
          <w:top w:val="nil"/>
          <w:left w:val="nil"/>
          <w:bottom w:val="nil"/>
          <w:right w:val="nil"/>
          <w:between w:val="nil"/>
        </w:pBdr>
        <w:tabs>
          <w:tab w:val="left" w:pos="345"/>
        </w:tabs>
        <w:jc w:val="both"/>
      </w:pPr>
      <w:r>
        <w:rPr>
          <w:color w:val="000000"/>
        </w:rPr>
        <w:t>Beneficios ambientales, calificado sobre 15 puntos.</w:t>
      </w:r>
    </w:p>
    <w:p w14:paraId="00000493" w14:textId="77777777" w:rsidR="00D13BD4" w:rsidRDefault="00D13BD4">
      <w:pPr>
        <w:keepNext/>
        <w:pBdr>
          <w:top w:val="nil"/>
          <w:left w:val="nil"/>
          <w:bottom w:val="nil"/>
          <w:right w:val="nil"/>
          <w:between w:val="nil"/>
        </w:pBdr>
        <w:rPr>
          <w:color w:val="000000"/>
        </w:rPr>
      </w:pPr>
    </w:p>
    <w:p w14:paraId="00000494" w14:textId="77777777" w:rsidR="00D13BD4" w:rsidRDefault="00DC4274">
      <w:pPr>
        <w:keepNext/>
        <w:pBdr>
          <w:top w:val="nil"/>
          <w:left w:val="nil"/>
          <w:bottom w:val="nil"/>
          <w:right w:val="nil"/>
          <w:between w:val="nil"/>
        </w:pBdr>
        <w:ind w:left="100"/>
        <w:jc w:val="both"/>
        <w:rPr>
          <w:color w:val="000000"/>
        </w:rPr>
      </w:pPr>
      <w:r>
        <w:rPr>
          <w:color w:val="000000"/>
        </w:rPr>
        <w:t xml:space="preserve">La </w:t>
      </w:r>
      <w:proofErr w:type="spellStart"/>
      <w:r>
        <w:rPr>
          <w:color w:val="000000"/>
        </w:rPr>
        <w:t>AAN</w:t>
      </w:r>
      <w:proofErr w:type="spellEnd"/>
      <w:r>
        <w:rPr>
          <w:color w:val="000000"/>
        </w:rPr>
        <w:t xml:space="preserve"> otorgará el reconocimiento en el caso de que su calificación sea superior a 80 puntos.</w:t>
      </w:r>
    </w:p>
    <w:p w14:paraId="00000495" w14:textId="77777777" w:rsidR="00D13BD4" w:rsidRDefault="00D13BD4">
      <w:pPr>
        <w:keepNext/>
        <w:pBdr>
          <w:top w:val="nil"/>
          <w:left w:val="nil"/>
          <w:bottom w:val="nil"/>
          <w:right w:val="nil"/>
          <w:between w:val="nil"/>
        </w:pBdr>
        <w:ind w:left="100"/>
        <w:jc w:val="both"/>
        <w:rPr>
          <w:color w:val="000000"/>
        </w:rPr>
      </w:pPr>
    </w:p>
    <w:p w14:paraId="00000496" w14:textId="77777777" w:rsidR="00D13BD4" w:rsidRDefault="00DC4274">
      <w:pPr>
        <w:widowControl/>
        <w:rPr>
          <w:rFonts w:ascii="Times New Roman" w:eastAsia="Times New Roman" w:hAnsi="Times New Roman" w:cs="Times New Roman"/>
          <w:sz w:val="24"/>
          <w:szCs w:val="24"/>
        </w:rPr>
      </w:pPr>
      <w:r>
        <w:rPr>
          <w:rFonts w:ascii="Arial" w:eastAsia="Arial" w:hAnsi="Arial" w:cs="Arial"/>
          <w:b/>
          <w:color w:val="C50606"/>
        </w:rPr>
        <w:t>Art. 108</w:t>
      </w:r>
      <w:r>
        <w:rPr>
          <w:rFonts w:ascii="Arial" w:eastAsia="Arial" w:hAnsi="Arial" w:cs="Arial"/>
          <w:color w:val="000000"/>
        </w:rPr>
        <w:t xml:space="preserve">.- Calificación </w:t>
      </w:r>
      <w:r>
        <w:rPr>
          <w:rFonts w:ascii="Arial" w:eastAsia="Arial" w:hAnsi="Arial" w:cs="Arial"/>
        </w:rPr>
        <w:t xml:space="preserve">en la habilitación de visita </w:t>
      </w:r>
      <w:proofErr w:type="spellStart"/>
      <w:r>
        <w:rPr>
          <w:rFonts w:ascii="Arial" w:eastAsia="Arial" w:hAnsi="Arial" w:cs="Arial"/>
        </w:rPr>
        <w:t>in-situ</w:t>
      </w:r>
      <w:proofErr w:type="spellEnd"/>
      <w:r>
        <w:rPr>
          <w:rFonts w:ascii="Arial" w:eastAsia="Arial" w:hAnsi="Arial" w:cs="Arial"/>
          <w:color w:val="000000"/>
        </w:rPr>
        <w:t xml:space="preserve"> para entregar el reconocimiento.- La calificación </w:t>
      </w:r>
      <w:r>
        <w:rPr>
          <w:rFonts w:ascii="Arial" w:eastAsia="Arial" w:hAnsi="Arial" w:cs="Arial"/>
        </w:rPr>
        <w:t xml:space="preserve">realizada en la habilitación de visita </w:t>
      </w:r>
      <w:proofErr w:type="spellStart"/>
      <w:r>
        <w:rPr>
          <w:rFonts w:ascii="Arial" w:eastAsia="Arial" w:hAnsi="Arial" w:cs="Arial"/>
        </w:rPr>
        <w:t>in-situ</w:t>
      </w:r>
      <w:proofErr w:type="spellEnd"/>
      <w:r>
        <w:rPr>
          <w:rFonts w:ascii="Arial" w:eastAsia="Arial" w:hAnsi="Arial" w:cs="Arial"/>
        </w:rPr>
        <w:t xml:space="preserve"> </w:t>
      </w:r>
      <w:r>
        <w:rPr>
          <w:rFonts w:ascii="Arial" w:eastAsia="Arial" w:hAnsi="Arial" w:cs="Arial"/>
          <w:color w:val="000000"/>
        </w:rPr>
        <w:t>par</w:t>
      </w:r>
      <w:r>
        <w:rPr>
          <w:rFonts w:ascii="Arial" w:eastAsia="Arial" w:hAnsi="Arial" w:cs="Arial"/>
          <w:color w:val="000000"/>
        </w:rPr>
        <w:t>a otorgar el</w:t>
      </w:r>
      <w:r>
        <w:rPr>
          <w:rFonts w:ascii="Times New Roman" w:eastAsia="Times New Roman" w:hAnsi="Times New Roman" w:cs="Times New Roman"/>
          <w:sz w:val="24"/>
          <w:szCs w:val="24"/>
        </w:rPr>
        <w:t xml:space="preserve"> </w:t>
      </w:r>
      <w:r>
        <w:rPr>
          <w:rFonts w:ascii="Arial" w:eastAsia="Arial" w:hAnsi="Arial" w:cs="Arial"/>
          <w:color w:val="000000"/>
        </w:rPr>
        <w:t>Reconocimiento Ecuatoriano Ambiental Punto Verde a Modelos de Gestión Socio-Ambiental es la siguiente:</w:t>
      </w:r>
    </w:p>
    <w:p w14:paraId="00000497" w14:textId="77777777" w:rsidR="00D13BD4" w:rsidRDefault="00D13BD4">
      <w:pPr>
        <w:widowControl/>
        <w:rPr>
          <w:rFonts w:ascii="Times New Roman" w:eastAsia="Times New Roman" w:hAnsi="Times New Roman" w:cs="Times New Roman"/>
          <w:sz w:val="24"/>
          <w:szCs w:val="24"/>
        </w:rPr>
      </w:pPr>
    </w:p>
    <w:p w14:paraId="00000498" w14:textId="77777777" w:rsidR="00D13BD4" w:rsidRDefault="00DC4274">
      <w:pPr>
        <w:widowControl/>
        <w:rPr>
          <w:rFonts w:ascii="Times New Roman" w:eastAsia="Times New Roman" w:hAnsi="Times New Roman" w:cs="Times New Roman"/>
          <w:sz w:val="24"/>
          <w:szCs w:val="24"/>
        </w:rPr>
      </w:pPr>
      <w:r>
        <w:rPr>
          <w:rFonts w:ascii="Arial" w:eastAsia="Arial" w:hAnsi="Arial" w:cs="Arial"/>
          <w:color w:val="000000"/>
        </w:rPr>
        <w:t>1. Proyecto postulado, calificado sobre 15 puntos.</w:t>
      </w:r>
    </w:p>
    <w:p w14:paraId="00000499" w14:textId="77777777" w:rsidR="00D13BD4" w:rsidRDefault="00DC4274">
      <w:pPr>
        <w:widowControl/>
        <w:rPr>
          <w:rFonts w:ascii="Times New Roman" w:eastAsia="Times New Roman" w:hAnsi="Times New Roman" w:cs="Times New Roman"/>
          <w:sz w:val="24"/>
          <w:szCs w:val="24"/>
        </w:rPr>
      </w:pPr>
      <w:r>
        <w:rPr>
          <w:rFonts w:ascii="Arial" w:eastAsia="Arial" w:hAnsi="Arial" w:cs="Arial"/>
          <w:color w:val="000000"/>
        </w:rPr>
        <w:t xml:space="preserve">2. Opinión de los </w:t>
      </w:r>
      <w:r>
        <w:rPr>
          <w:rFonts w:ascii="Arial" w:eastAsia="Arial" w:hAnsi="Arial" w:cs="Arial"/>
        </w:rPr>
        <w:t>beneficiarios</w:t>
      </w:r>
      <w:r>
        <w:rPr>
          <w:rFonts w:ascii="Arial" w:eastAsia="Arial" w:hAnsi="Arial" w:cs="Arial"/>
          <w:color w:val="000000"/>
        </w:rPr>
        <w:t xml:space="preserve"> respecto al proyecto a través de entrevistas, calificado</w:t>
      </w:r>
      <w:r>
        <w:rPr>
          <w:rFonts w:ascii="Arial" w:eastAsia="Arial" w:hAnsi="Arial" w:cs="Arial"/>
          <w:color w:val="000000"/>
        </w:rPr>
        <w:t xml:space="preserve"> sobre 15 puntos.</w:t>
      </w:r>
    </w:p>
    <w:p w14:paraId="0000049A" w14:textId="77777777" w:rsidR="00D13BD4" w:rsidRDefault="00DC4274">
      <w:pPr>
        <w:widowControl/>
        <w:rPr>
          <w:rFonts w:ascii="Times New Roman" w:eastAsia="Times New Roman" w:hAnsi="Times New Roman" w:cs="Times New Roman"/>
          <w:sz w:val="24"/>
          <w:szCs w:val="24"/>
        </w:rPr>
      </w:pPr>
      <w:r>
        <w:rPr>
          <w:rFonts w:ascii="Arial" w:eastAsia="Arial" w:hAnsi="Arial" w:cs="Arial"/>
          <w:color w:val="000000"/>
        </w:rPr>
        <w:t>3. Sostenibilidad en el tiempo del proyecto, Anexo 12, calificado sobre 50 puntos.</w:t>
      </w:r>
    </w:p>
    <w:p w14:paraId="0000049B" w14:textId="77777777" w:rsidR="00D13BD4" w:rsidRDefault="00DC4274">
      <w:pPr>
        <w:widowControl/>
        <w:rPr>
          <w:rFonts w:ascii="Times New Roman" w:eastAsia="Times New Roman" w:hAnsi="Times New Roman" w:cs="Times New Roman"/>
          <w:sz w:val="24"/>
          <w:szCs w:val="24"/>
        </w:rPr>
      </w:pPr>
      <w:r>
        <w:rPr>
          <w:rFonts w:ascii="Arial" w:eastAsia="Arial" w:hAnsi="Arial" w:cs="Arial"/>
          <w:color w:val="000000"/>
        </w:rPr>
        <w:t>4. Beneficios ambientales, calificado sobre 20 puntos.</w:t>
      </w:r>
    </w:p>
    <w:p w14:paraId="0000049C" w14:textId="77777777" w:rsidR="00D13BD4" w:rsidRDefault="00D13BD4">
      <w:pPr>
        <w:widowControl/>
        <w:rPr>
          <w:rFonts w:ascii="Times New Roman" w:eastAsia="Times New Roman" w:hAnsi="Times New Roman" w:cs="Times New Roman"/>
          <w:sz w:val="24"/>
          <w:szCs w:val="24"/>
        </w:rPr>
      </w:pPr>
    </w:p>
    <w:p w14:paraId="0000049D" w14:textId="77777777" w:rsidR="00D13BD4" w:rsidRDefault="00DC4274">
      <w:pPr>
        <w:widowControl/>
        <w:rPr>
          <w:rFonts w:ascii="Times New Roman" w:eastAsia="Times New Roman" w:hAnsi="Times New Roman" w:cs="Times New Roman"/>
          <w:sz w:val="24"/>
          <w:szCs w:val="24"/>
        </w:rPr>
      </w:pPr>
      <w:r>
        <w:rPr>
          <w:rFonts w:ascii="Arial" w:eastAsia="Arial" w:hAnsi="Arial" w:cs="Arial"/>
          <w:color w:val="000000"/>
        </w:rPr>
        <w:t xml:space="preserve">La </w:t>
      </w:r>
      <w:proofErr w:type="spellStart"/>
      <w:r>
        <w:rPr>
          <w:rFonts w:ascii="Arial" w:eastAsia="Arial" w:hAnsi="Arial" w:cs="Arial"/>
          <w:color w:val="000000"/>
        </w:rPr>
        <w:t>AAN</w:t>
      </w:r>
      <w:proofErr w:type="spellEnd"/>
      <w:r>
        <w:rPr>
          <w:rFonts w:ascii="Arial" w:eastAsia="Arial" w:hAnsi="Arial" w:cs="Arial"/>
          <w:color w:val="000000"/>
        </w:rPr>
        <w:t xml:space="preserve"> otorgará el reconocimiento en el caso de que su calificación sea superior a 90 puntos.</w:t>
      </w:r>
    </w:p>
    <w:p w14:paraId="0000049E" w14:textId="77777777" w:rsidR="00D13BD4" w:rsidRDefault="00D13BD4">
      <w:pPr>
        <w:keepNext/>
        <w:pBdr>
          <w:top w:val="nil"/>
          <w:left w:val="nil"/>
          <w:bottom w:val="nil"/>
          <w:right w:val="nil"/>
          <w:between w:val="nil"/>
        </w:pBdr>
        <w:ind w:left="100"/>
        <w:jc w:val="both"/>
      </w:pPr>
    </w:p>
    <w:p w14:paraId="0000049F" w14:textId="77777777" w:rsidR="00D13BD4" w:rsidRDefault="00DC4274">
      <w:pPr>
        <w:keepNext/>
        <w:ind w:left="100" w:right="117"/>
        <w:jc w:val="both"/>
        <w:rPr>
          <w:rFonts w:ascii="Calibri" w:eastAsia="Calibri" w:hAnsi="Calibri" w:cs="Calibri"/>
          <w:sz w:val="24"/>
          <w:szCs w:val="24"/>
        </w:rPr>
      </w:pPr>
      <w:r>
        <w:rPr>
          <w:rFonts w:ascii="Arial" w:eastAsia="Arial" w:hAnsi="Arial" w:cs="Arial"/>
          <w:b/>
          <w:color w:val="C30505"/>
        </w:rPr>
        <w:t>Art.</w:t>
      </w:r>
      <w:r>
        <w:rPr>
          <w:rFonts w:ascii="Arial" w:eastAsia="Arial" w:hAnsi="Arial" w:cs="Arial"/>
          <w:b/>
          <w:color w:val="C30505"/>
        </w:rPr>
        <w:t xml:space="preserve"> 109</w:t>
      </w:r>
      <w:r>
        <w:t xml:space="preserve">.- </w:t>
      </w:r>
      <w:r>
        <w:rPr>
          <w:rFonts w:ascii="Calibri" w:eastAsia="Calibri" w:hAnsi="Calibri" w:cs="Calibri"/>
          <w:sz w:val="24"/>
          <w:szCs w:val="24"/>
        </w:rPr>
        <w:t>Calificación  para habilitación de visita.- Calificación  para habilitación de visita.- Se habilitará visita al proyecto postulante únicamente si obtiene una calificación de 80 puntos o superior, la revisión de la documentación remitida se realizará</w:t>
      </w:r>
      <w:r>
        <w:rPr>
          <w:rFonts w:ascii="Calibri" w:eastAsia="Calibri" w:hAnsi="Calibri" w:cs="Calibri"/>
          <w:sz w:val="24"/>
          <w:szCs w:val="24"/>
        </w:rPr>
        <w:t xml:space="preserve"> por parte de la </w:t>
      </w:r>
      <w:proofErr w:type="spellStart"/>
      <w:r>
        <w:rPr>
          <w:rFonts w:ascii="Calibri" w:eastAsia="Calibri" w:hAnsi="Calibri" w:cs="Calibri"/>
          <w:sz w:val="24"/>
          <w:szCs w:val="24"/>
        </w:rPr>
        <w:t>AAN</w:t>
      </w:r>
      <w:proofErr w:type="spellEnd"/>
      <w:r>
        <w:rPr>
          <w:rFonts w:ascii="Calibri" w:eastAsia="Calibri" w:hAnsi="Calibri" w:cs="Calibri"/>
          <w:sz w:val="24"/>
          <w:szCs w:val="24"/>
        </w:rPr>
        <w:t xml:space="preserve"> en marcado en los siguientes criterios:</w:t>
      </w:r>
    </w:p>
    <w:p w14:paraId="000004A0" w14:textId="77777777" w:rsidR="00D13BD4" w:rsidRDefault="00DC4274">
      <w:pPr>
        <w:keepNext/>
        <w:spacing w:before="240" w:after="240"/>
        <w:ind w:left="360"/>
        <w:jc w:val="both"/>
        <w:rPr>
          <w:rFonts w:ascii="Calibri" w:eastAsia="Calibri" w:hAnsi="Calibri" w:cs="Calibri"/>
          <w:sz w:val="24"/>
          <w:szCs w:val="24"/>
        </w:rPr>
      </w:pPr>
      <w:r>
        <w:rPr>
          <w:rFonts w:ascii="Calibri" w:eastAsia="Calibri" w:hAnsi="Calibri" w:cs="Calibri"/>
          <w:sz w:val="24"/>
          <w:szCs w:val="24"/>
        </w:rPr>
        <w:t>1.</w:t>
      </w:r>
      <w:r>
        <w:rPr>
          <w:rFonts w:ascii="Calibri" w:eastAsia="Calibri" w:hAnsi="Calibri" w:cs="Calibri"/>
          <w:sz w:val="14"/>
          <w:szCs w:val="14"/>
        </w:rPr>
        <w:t xml:space="preserve">  </w:t>
      </w:r>
      <w:r>
        <w:rPr>
          <w:rFonts w:ascii="Calibri" w:eastAsia="Calibri" w:hAnsi="Calibri" w:cs="Calibri"/>
          <w:sz w:val="14"/>
          <w:szCs w:val="14"/>
        </w:rPr>
        <w:tab/>
      </w:r>
      <w:r>
        <w:rPr>
          <w:rFonts w:ascii="Calibri" w:eastAsia="Calibri" w:hAnsi="Calibri" w:cs="Calibri"/>
          <w:sz w:val="24"/>
          <w:szCs w:val="24"/>
        </w:rPr>
        <w:t>Descripción del proyecto postulado enmarcada en proyectos de modelos de Gestión socio ambiental  (25 puntos).</w:t>
      </w:r>
    </w:p>
    <w:p w14:paraId="000004A1" w14:textId="77777777" w:rsidR="00D13BD4" w:rsidRDefault="00DC4274">
      <w:pPr>
        <w:keepNext/>
        <w:spacing w:before="240" w:after="240"/>
        <w:ind w:left="360"/>
        <w:jc w:val="both"/>
        <w:rPr>
          <w:rFonts w:ascii="Calibri" w:eastAsia="Calibri" w:hAnsi="Calibri" w:cs="Calibri"/>
          <w:sz w:val="24"/>
          <w:szCs w:val="24"/>
        </w:rPr>
      </w:pPr>
      <w:r>
        <w:rPr>
          <w:rFonts w:ascii="Calibri" w:eastAsia="Calibri" w:hAnsi="Calibri" w:cs="Calibri"/>
          <w:sz w:val="24"/>
          <w:szCs w:val="24"/>
        </w:rPr>
        <w:t>2.</w:t>
      </w:r>
      <w:r>
        <w:rPr>
          <w:rFonts w:ascii="Calibri" w:eastAsia="Calibri" w:hAnsi="Calibri" w:cs="Calibri"/>
          <w:sz w:val="14"/>
          <w:szCs w:val="14"/>
        </w:rPr>
        <w:t xml:space="preserve">  </w:t>
      </w:r>
      <w:r>
        <w:rPr>
          <w:rFonts w:ascii="Calibri" w:eastAsia="Calibri" w:hAnsi="Calibri" w:cs="Calibri"/>
          <w:sz w:val="14"/>
          <w:szCs w:val="14"/>
        </w:rPr>
        <w:tab/>
      </w:r>
      <w:r>
        <w:rPr>
          <w:rFonts w:ascii="Calibri" w:eastAsia="Calibri" w:hAnsi="Calibri" w:cs="Calibri"/>
          <w:sz w:val="24"/>
          <w:szCs w:val="24"/>
        </w:rPr>
        <w:t>Indicadores Ambientales e Indicadores sociales que puedan ser verificables y demuestren aporte positivos al desarrollo sostenible  (25 puntos).</w:t>
      </w:r>
    </w:p>
    <w:p w14:paraId="000004A2" w14:textId="77777777" w:rsidR="00D13BD4" w:rsidRDefault="00DC4274">
      <w:pPr>
        <w:keepNext/>
        <w:spacing w:before="240" w:after="240"/>
        <w:ind w:left="360"/>
        <w:jc w:val="both"/>
        <w:rPr>
          <w:rFonts w:ascii="Calibri" w:eastAsia="Calibri" w:hAnsi="Calibri" w:cs="Calibri"/>
          <w:sz w:val="24"/>
          <w:szCs w:val="24"/>
        </w:rPr>
      </w:pPr>
      <w:r>
        <w:rPr>
          <w:rFonts w:ascii="Calibri" w:eastAsia="Calibri" w:hAnsi="Calibri" w:cs="Calibri"/>
          <w:sz w:val="24"/>
          <w:szCs w:val="24"/>
        </w:rPr>
        <w:t>3.</w:t>
      </w:r>
      <w:r>
        <w:rPr>
          <w:rFonts w:ascii="Calibri" w:eastAsia="Calibri" w:hAnsi="Calibri" w:cs="Calibri"/>
          <w:sz w:val="14"/>
          <w:szCs w:val="14"/>
        </w:rPr>
        <w:t xml:space="preserve">  </w:t>
      </w:r>
      <w:r>
        <w:rPr>
          <w:rFonts w:ascii="Calibri" w:eastAsia="Calibri" w:hAnsi="Calibri" w:cs="Calibri"/>
          <w:sz w:val="14"/>
          <w:szCs w:val="14"/>
        </w:rPr>
        <w:tab/>
      </w:r>
      <w:r>
        <w:rPr>
          <w:rFonts w:ascii="Calibri" w:eastAsia="Calibri" w:hAnsi="Calibri" w:cs="Calibri"/>
          <w:sz w:val="24"/>
          <w:szCs w:val="24"/>
        </w:rPr>
        <w:t>Desarrollo de actividades ejecutadas (vinculación de la comunidad con el proyecto) (25 puntos)</w:t>
      </w:r>
    </w:p>
    <w:p w14:paraId="000004A3" w14:textId="77777777" w:rsidR="00D13BD4" w:rsidRDefault="00DC4274">
      <w:pPr>
        <w:keepNext/>
        <w:spacing w:before="240" w:after="240"/>
        <w:ind w:left="360"/>
        <w:jc w:val="both"/>
        <w:rPr>
          <w:rFonts w:ascii="Calibri" w:eastAsia="Calibri" w:hAnsi="Calibri" w:cs="Calibri"/>
          <w:b/>
          <w:sz w:val="24"/>
          <w:szCs w:val="24"/>
        </w:rPr>
      </w:pPr>
      <w:r>
        <w:rPr>
          <w:rFonts w:ascii="Calibri" w:eastAsia="Calibri" w:hAnsi="Calibri" w:cs="Calibri"/>
          <w:sz w:val="24"/>
          <w:szCs w:val="24"/>
        </w:rPr>
        <w:t>4.</w:t>
      </w:r>
      <w:r>
        <w:rPr>
          <w:rFonts w:ascii="Calibri" w:eastAsia="Calibri" w:hAnsi="Calibri" w:cs="Calibri"/>
          <w:sz w:val="14"/>
          <w:szCs w:val="14"/>
        </w:rPr>
        <w:t xml:space="preserve">  </w:t>
      </w:r>
      <w:r>
        <w:rPr>
          <w:rFonts w:ascii="Calibri" w:eastAsia="Calibri" w:hAnsi="Calibri" w:cs="Calibri"/>
          <w:sz w:val="14"/>
          <w:szCs w:val="14"/>
        </w:rPr>
        <w:tab/>
      </w:r>
      <w:r>
        <w:rPr>
          <w:rFonts w:ascii="Calibri" w:eastAsia="Calibri" w:hAnsi="Calibri" w:cs="Calibri"/>
          <w:sz w:val="24"/>
          <w:szCs w:val="24"/>
        </w:rPr>
        <w:t>Cronogr</w:t>
      </w:r>
      <w:r>
        <w:rPr>
          <w:rFonts w:ascii="Calibri" w:eastAsia="Calibri" w:hAnsi="Calibri" w:cs="Calibri"/>
          <w:sz w:val="24"/>
          <w:szCs w:val="24"/>
        </w:rPr>
        <w:t xml:space="preserve">ama de actividades a desarrollarse por 3 años, siendo este tiempo la duración del Reconocimiento Ecuatoriano Ambiental Punto Verde Modelos de Gestión Socio Ambiental (mínimo tres actividades por año) (25 puntos). </w:t>
      </w:r>
    </w:p>
    <w:p w14:paraId="000004A4" w14:textId="77777777" w:rsidR="00D13BD4" w:rsidRDefault="00D13BD4">
      <w:pPr>
        <w:keepNext/>
        <w:pBdr>
          <w:top w:val="nil"/>
          <w:left w:val="nil"/>
          <w:bottom w:val="nil"/>
          <w:right w:val="nil"/>
          <w:between w:val="nil"/>
        </w:pBdr>
        <w:rPr>
          <w:color w:val="000000"/>
        </w:rPr>
      </w:pPr>
    </w:p>
    <w:p w14:paraId="000004A5"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110</w:t>
      </w:r>
      <w:r>
        <w:rPr>
          <w:color w:val="000000"/>
        </w:rPr>
        <w:t xml:space="preserve">.- Vigilancia a proyectos reconocidos.- La </w:t>
      </w:r>
      <w:proofErr w:type="spellStart"/>
      <w:r>
        <w:rPr>
          <w:color w:val="000000"/>
        </w:rPr>
        <w:t>AAN</w:t>
      </w:r>
      <w:proofErr w:type="spellEnd"/>
      <w:r>
        <w:rPr>
          <w:color w:val="000000"/>
        </w:rPr>
        <w:t xml:space="preserve"> realizará una verificación in situ, de manera aleatoria entre los proyectos de gestión social con enfoque ambiental reconocidos.</w:t>
      </w:r>
    </w:p>
    <w:p w14:paraId="000004A6" w14:textId="77777777" w:rsidR="00D13BD4" w:rsidRDefault="00D13BD4">
      <w:pPr>
        <w:keepNext/>
        <w:pBdr>
          <w:top w:val="nil"/>
          <w:left w:val="nil"/>
          <w:bottom w:val="nil"/>
          <w:right w:val="nil"/>
          <w:between w:val="nil"/>
        </w:pBdr>
        <w:rPr>
          <w:color w:val="000000"/>
        </w:rPr>
      </w:pPr>
    </w:p>
    <w:p w14:paraId="000004A7"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111</w:t>
      </w:r>
      <w:r>
        <w:rPr>
          <w:color w:val="000000"/>
        </w:rPr>
        <w:t>.- Vigencia del reconocimiento.- El Reconocimiento Ecuatoriano Ambienta</w:t>
      </w:r>
      <w:r>
        <w:rPr>
          <w:color w:val="000000"/>
        </w:rPr>
        <w:t xml:space="preserve">l Punto Verde a Modelos de Gestión Socio-Ambiental tendrá vigencia de dos años a partir de su entrega. </w:t>
      </w:r>
    </w:p>
    <w:p w14:paraId="000004A8" w14:textId="77777777" w:rsidR="00D13BD4" w:rsidRDefault="00D13BD4">
      <w:pPr>
        <w:keepNext/>
        <w:pBdr>
          <w:top w:val="nil"/>
          <w:left w:val="nil"/>
          <w:bottom w:val="nil"/>
          <w:right w:val="nil"/>
          <w:between w:val="nil"/>
        </w:pBdr>
        <w:ind w:left="100" w:right="119"/>
        <w:jc w:val="both"/>
        <w:rPr>
          <w:rFonts w:ascii="Arial" w:eastAsia="Arial" w:hAnsi="Arial" w:cs="Arial"/>
          <w:b/>
          <w:color w:val="C30505"/>
        </w:rPr>
      </w:pPr>
    </w:p>
    <w:p w14:paraId="000004A9"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112</w:t>
      </w:r>
      <w:r>
        <w:rPr>
          <w:color w:val="000000"/>
        </w:rPr>
        <w:t>.- Renovación del reconocimiento Para su renovación el acreedor deberá seguir los pasos descritos en el artículo 129 del presente cuerpo normat</w:t>
      </w:r>
      <w:r>
        <w:rPr>
          <w:color w:val="000000"/>
        </w:rPr>
        <w:t>ivo.</w:t>
      </w:r>
    </w:p>
    <w:p w14:paraId="000004AA" w14:textId="77777777" w:rsidR="00D13BD4" w:rsidRDefault="00D13BD4">
      <w:pPr>
        <w:keepNext/>
        <w:pBdr>
          <w:top w:val="nil"/>
          <w:left w:val="nil"/>
          <w:bottom w:val="nil"/>
          <w:right w:val="nil"/>
          <w:between w:val="nil"/>
        </w:pBdr>
        <w:spacing w:before="183"/>
        <w:ind w:left="426" w:right="118"/>
        <w:jc w:val="both"/>
        <w:rPr>
          <w:color w:val="000000"/>
        </w:rPr>
      </w:pPr>
    </w:p>
    <w:p w14:paraId="000004AB" w14:textId="77777777" w:rsidR="00D13BD4" w:rsidRDefault="00DC4274">
      <w:pPr>
        <w:widowControl/>
        <w:ind w:left="142"/>
        <w:rPr>
          <w:rFonts w:ascii="Times New Roman" w:eastAsia="Times New Roman" w:hAnsi="Times New Roman" w:cs="Times New Roman"/>
          <w:sz w:val="24"/>
          <w:szCs w:val="24"/>
        </w:rPr>
      </w:pPr>
      <w:r>
        <w:rPr>
          <w:rFonts w:ascii="Arial" w:eastAsia="Arial" w:hAnsi="Arial" w:cs="Arial"/>
          <w:b/>
          <w:color w:val="C50606"/>
        </w:rPr>
        <w:t>Art. 113</w:t>
      </w:r>
      <w:r>
        <w:rPr>
          <w:rFonts w:ascii="Arial" w:eastAsia="Arial" w:hAnsi="Arial" w:cs="Arial"/>
          <w:color w:val="000000"/>
        </w:rPr>
        <w:t xml:space="preserve">.- Renovación del reconocimiento.-  Para </w:t>
      </w:r>
      <w:r>
        <w:rPr>
          <w:rFonts w:ascii="Arial" w:eastAsia="Arial" w:hAnsi="Arial" w:cs="Arial"/>
        </w:rPr>
        <w:t xml:space="preserve">la </w:t>
      </w:r>
      <w:r>
        <w:rPr>
          <w:rFonts w:ascii="Arial" w:eastAsia="Arial" w:hAnsi="Arial" w:cs="Arial"/>
          <w:color w:val="000000"/>
        </w:rPr>
        <w:t xml:space="preserve"> renovación del Reconocimiento Ecuatoriano Ambiental punto Verde,</w:t>
      </w:r>
      <w:r>
        <w:rPr>
          <w:rFonts w:ascii="Arial" w:eastAsia="Arial" w:hAnsi="Arial" w:cs="Arial"/>
        </w:rPr>
        <w:t xml:space="preserve"> se </w:t>
      </w:r>
      <w:r>
        <w:rPr>
          <w:rFonts w:ascii="Arial" w:eastAsia="Arial" w:hAnsi="Arial" w:cs="Arial"/>
          <w:color w:val="000000"/>
        </w:rPr>
        <w:t>deberá seguir los pasos descritos en el artículo 12</w:t>
      </w:r>
      <w:r>
        <w:rPr>
          <w:rFonts w:ascii="Arial" w:eastAsia="Arial" w:hAnsi="Arial" w:cs="Arial"/>
        </w:rPr>
        <w:t>6</w:t>
      </w:r>
      <w:r>
        <w:rPr>
          <w:rFonts w:ascii="Arial" w:eastAsia="Arial" w:hAnsi="Arial" w:cs="Arial"/>
          <w:color w:val="000000"/>
        </w:rPr>
        <w:t xml:space="preserve"> del presente cuerpo normativo</w:t>
      </w:r>
      <w:r>
        <w:rPr>
          <w:rFonts w:ascii="Arial" w:eastAsia="Arial" w:hAnsi="Arial" w:cs="Arial"/>
        </w:rPr>
        <w:t>, así también se remitirá:</w:t>
      </w:r>
      <w:r>
        <w:rPr>
          <w:rFonts w:ascii="Arial" w:eastAsia="Arial" w:hAnsi="Arial" w:cs="Arial"/>
          <w:color w:val="000000"/>
        </w:rPr>
        <w:t>.</w:t>
      </w:r>
    </w:p>
    <w:p w14:paraId="000004AC" w14:textId="77777777" w:rsidR="00D13BD4" w:rsidRDefault="00D13BD4">
      <w:pPr>
        <w:widowControl/>
        <w:rPr>
          <w:rFonts w:ascii="Times New Roman" w:eastAsia="Times New Roman" w:hAnsi="Times New Roman" w:cs="Times New Roman"/>
          <w:sz w:val="24"/>
          <w:szCs w:val="24"/>
        </w:rPr>
      </w:pPr>
    </w:p>
    <w:p w14:paraId="000004AD" w14:textId="77777777" w:rsidR="00D13BD4" w:rsidRDefault="00DC4274">
      <w:pPr>
        <w:widowControl/>
        <w:numPr>
          <w:ilvl w:val="0"/>
          <w:numId w:val="71"/>
        </w:numPr>
        <w:ind w:right="120"/>
        <w:jc w:val="both"/>
        <w:rPr>
          <w:rFonts w:ascii="Arial" w:eastAsia="Arial" w:hAnsi="Arial" w:cs="Arial"/>
        </w:rPr>
      </w:pPr>
      <w:r>
        <w:rPr>
          <w:rFonts w:ascii="Arial" w:eastAsia="Arial" w:hAnsi="Arial" w:cs="Arial"/>
        </w:rPr>
        <w:t>Se presentarán indicadores  junto con los medios de verificación  del periodo de gestión previo a su renovación, descritos en el Anexo x . Indicadores Ambientales y el Anexo X I</w:t>
      </w:r>
      <w:r>
        <w:rPr>
          <w:rFonts w:ascii="Arial" w:eastAsia="Arial" w:hAnsi="Arial" w:cs="Arial"/>
          <w:highlight w:val="white"/>
        </w:rPr>
        <w:t>ndicadores Sociales.</w:t>
      </w:r>
    </w:p>
    <w:p w14:paraId="000004AE" w14:textId="77777777" w:rsidR="00D13BD4" w:rsidRDefault="00D13BD4">
      <w:pPr>
        <w:keepNext/>
        <w:pBdr>
          <w:top w:val="nil"/>
          <w:left w:val="nil"/>
          <w:bottom w:val="nil"/>
          <w:right w:val="nil"/>
          <w:between w:val="nil"/>
        </w:pBdr>
        <w:rPr>
          <w:color w:val="000000"/>
        </w:rPr>
      </w:pPr>
    </w:p>
    <w:p w14:paraId="000004AF" w14:textId="77777777" w:rsidR="00D13BD4" w:rsidRDefault="00DC4274">
      <w:pPr>
        <w:keepNext/>
        <w:pBdr>
          <w:top w:val="nil"/>
          <w:left w:val="nil"/>
          <w:bottom w:val="nil"/>
          <w:right w:val="nil"/>
          <w:between w:val="nil"/>
        </w:pBdr>
        <w:spacing w:before="1"/>
        <w:ind w:left="100" w:right="118"/>
        <w:jc w:val="both"/>
        <w:rPr>
          <w:color w:val="000000"/>
        </w:rPr>
      </w:pPr>
      <w:r>
        <w:rPr>
          <w:rFonts w:ascii="Arial" w:eastAsia="Arial" w:hAnsi="Arial" w:cs="Arial"/>
          <w:b/>
          <w:color w:val="C30505"/>
        </w:rPr>
        <w:t>Art. 114</w:t>
      </w:r>
      <w:r>
        <w:rPr>
          <w:color w:val="000000"/>
        </w:rPr>
        <w:t>.- Revocatoria del reconocimiento.- El Reconocimi</w:t>
      </w:r>
      <w:r>
        <w:rPr>
          <w:color w:val="000000"/>
        </w:rPr>
        <w:t>ento Ecuatoriano Ambiental Punto Verde a Modelos de Gestión Socio-Ambiental podrá ser revocado por las siguientes causales:</w:t>
      </w:r>
    </w:p>
    <w:p w14:paraId="000004B0" w14:textId="77777777" w:rsidR="00D13BD4" w:rsidRDefault="00D13BD4">
      <w:pPr>
        <w:keepNext/>
        <w:pBdr>
          <w:top w:val="nil"/>
          <w:left w:val="nil"/>
          <w:bottom w:val="nil"/>
          <w:right w:val="nil"/>
          <w:between w:val="nil"/>
        </w:pBdr>
        <w:spacing w:before="11"/>
        <w:rPr>
          <w:color w:val="000000"/>
          <w:sz w:val="21"/>
          <w:szCs w:val="21"/>
        </w:rPr>
      </w:pPr>
    </w:p>
    <w:p w14:paraId="000004B1" w14:textId="77777777" w:rsidR="00D13BD4" w:rsidRDefault="00DC4274">
      <w:pPr>
        <w:keepNext/>
        <w:numPr>
          <w:ilvl w:val="0"/>
          <w:numId w:val="38"/>
        </w:numPr>
        <w:pBdr>
          <w:top w:val="nil"/>
          <w:left w:val="nil"/>
          <w:bottom w:val="nil"/>
          <w:right w:val="nil"/>
          <w:between w:val="nil"/>
        </w:pBdr>
        <w:tabs>
          <w:tab w:val="left" w:pos="345"/>
        </w:tabs>
        <w:jc w:val="both"/>
      </w:pPr>
      <w:r>
        <w:rPr>
          <w:color w:val="000000"/>
        </w:rPr>
        <w:t>Denuncias o quejas formales de la ciudadanía.</w:t>
      </w:r>
    </w:p>
    <w:p w14:paraId="000004B2" w14:textId="77777777" w:rsidR="00D13BD4" w:rsidRDefault="00DC4274">
      <w:pPr>
        <w:keepNext/>
        <w:numPr>
          <w:ilvl w:val="0"/>
          <w:numId w:val="38"/>
        </w:numPr>
        <w:pBdr>
          <w:top w:val="nil"/>
          <w:left w:val="nil"/>
          <w:bottom w:val="nil"/>
          <w:right w:val="nil"/>
          <w:between w:val="nil"/>
        </w:pBdr>
        <w:tabs>
          <w:tab w:val="left" w:pos="345"/>
        </w:tabs>
        <w:jc w:val="both"/>
      </w:pPr>
      <w:r>
        <w:rPr>
          <w:color w:val="000000"/>
        </w:rPr>
        <w:t>Incumplimiento de las obligaciones establecidas en el presente mecanismo.</w:t>
      </w:r>
    </w:p>
    <w:p w14:paraId="000004B3" w14:textId="77777777" w:rsidR="00D13BD4" w:rsidRDefault="00DC4274">
      <w:pPr>
        <w:keepNext/>
        <w:numPr>
          <w:ilvl w:val="0"/>
          <w:numId w:val="38"/>
        </w:numPr>
        <w:pBdr>
          <w:top w:val="nil"/>
          <w:left w:val="nil"/>
          <w:bottom w:val="nil"/>
          <w:right w:val="nil"/>
          <w:between w:val="nil"/>
        </w:pBdr>
        <w:tabs>
          <w:tab w:val="left" w:pos="345"/>
        </w:tabs>
        <w:jc w:val="both"/>
      </w:pPr>
      <w:r>
        <w:rPr>
          <w:color w:val="000000"/>
        </w:rPr>
        <w:t>En caso de encontrar alteración en la información presentada.</w:t>
      </w:r>
    </w:p>
    <w:p w14:paraId="000004B4" w14:textId="77777777" w:rsidR="00D13BD4" w:rsidRDefault="00DC4274">
      <w:pPr>
        <w:keepNext/>
        <w:numPr>
          <w:ilvl w:val="0"/>
          <w:numId w:val="38"/>
        </w:numPr>
        <w:pBdr>
          <w:top w:val="nil"/>
          <w:left w:val="nil"/>
          <w:bottom w:val="nil"/>
          <w:right w:val="nil"/>
          <w:between w:val="nil"/>
        </w:pBdr>
        <w:tabs>
          <w:tab w:val="left" w:pos="373"/>
        </w:tabs>
        <w:ind w:left="100" w:right="118" w:firstLine="0"/>
        <w:jc w:val="both"/>
      </w:pPr>
      <w:r>
        <w:rPr>
          <w:color w:val="000000"/>
        </w:rPr>
        <w:t xml:space="preserve">En caso de que la </w:t>
      </w:r>
      <w:proofErr w:type="spellStart"/>
      <w:r>
        <w:rPr>
          <w:color w:val="000000"/>
        </w:rPr>
        <w:t>AAN</w:t>
      </w:r>
      <w:proofErr w:type="spellEnd"/>
      <w:r>
        <w:rPr>
          <w:color w:val="000000"/>
        </w:rPr>
        <w:t xml:space="preserve"> determine que el proyecto de gestión social con enfoque ambiental no presente los resultados esper</w:t>
      </w:r>
      <w:r>
        <w:rPr>
          <w:color w:val="000000"/>
        </w:rPr>
        <w:t>ados.</w:t>
      </w:r>
    </w:p>
    <w:p w14:paraId="000004B5" w14:textId="77777777" w:rsidR="00D13BD4" w:rsidRDefault="00DC4274">
      <w:pPr>
        <w:keepNext/>
        <w:numPr>
          <w:ilvl w:val="0"/>
          <w:numId w:val="38"/>
        </w:numPr>
        <w:pBdr>
          <w:top w:val="nil"/>
          <w:left w:val="nil"/>
          <w:bottom w:val="nil"/>
          <w:right w:val="nil"/>
          <w:between w:val="nil"/>
        </w:pBdr>
        <w:tabs>
          <w:tab w:val="left" w:pos="345"/>
        </w:tabs>
        <w:jc w:val="both"/>
      </w:pPr>
      <w:r>
        <w:rPr>
          <w:color w:val="000000"/>
        </w:rPr>
        <w:t>Cuando el proyecto social con enfoque ambiental haya finalizado.</w:t>
      </w:r>
    </w:p>
    <w:p w14:paraId="000004B6" w14:textId="77777777" w:rsidR="00D13BD4" w:rsidRDefault="00D13BD4">
      <w:pPr>
        <w:keepNext/>
        <w:pBdr>
          <w:top w:val="nil"/>
          <w:left w:val="nil"/>
          <w:bottom w:val="nil"/>
          <w:right w:val="nil"/>
          <w:between w:val="nil"/>
        </w:pBdr>
        <w:rPr>
          <w:color w:val="000000"/>
        </w:rPr>
      </w:pPr>
    </w:p>
    <w:p w14:paraId="000004B7" w14:textId="77777777" w:rsidR="00D13BD4" w:rsidRDefault="00DC4274">
      <w:pPr>
        <w:keepNext/>
        <w:pBdr>
          <w:top w:val="nil"/>
          <w:left w:val="nil"/>
          <w:bottom w:val="nil"/>
          <w:right w:val="nil"/>
          <w:between w:val="nil"/>
        </w:pBdr>
        <w:ind w:left="100"/>
        <w:jc w:val="both"/>
      </w:pPr>
      <w:r>
        <w:t>TÍTULO V</w:t>
      </w:r>
    </w:p>
    <w:p w14:paraId="000004B8" w14:textId="77777777" w:rsidR="00D13BD4" w:rsidRDefault="00DC4274">
      <w:pPr>
        <w:keepNext/>
        <w:pBdr>
          <w:top w:val="nil"/>
          <w:left w:val="nil"/>
          <w:bottom w:val="nil"/>
          <w:right w:val="nil"/>
          <w:between w:val="nil"/>
        </w:pBdr>
        <w:ind w:left="100"/>
        <w:jc w:val="both"/>
        <w:rPr>
          <w:color w:val="000000"/>
        </w:rPr>
      </w:pPr>
      <w:r>
        <w:rPr>
          <w:color w:val="000000"/>
        </w:rPr>
        <w:t xml:space="preserve">DISTINTIVO INICIATIVA VERDE PARA ACTIVIDADES QUE APOYAN A LA </w:t>
      </w:r>
      <w:r>
        <w:t>GESTIÓN</w:t>
      </w:r>
      <w:r>
        <w:rPr>
          <w:color w:val="000000"/>
        </w:rPr>
        <w:t xml:space="preserve"> AMBIENTAL</w:t>
      </w:r>
    </w:p>
    <w:p w14:paraId="000004B9" w14:textId="77777777" w:rsidR="00D13BD4" w:rsidRDefault="00D13BD4">
      <w:pPr>
        <w:keepNext/>
        <w:pBdr>
          <w:top w:val="nil"/>
          <w:left w:val="nil"/>
          <w:bottom w:val="nil"/>
          <w:right w:val="nil"/>
          <w:between w:val="nil"/>
        </w:pBdr>
        <w:rPr>
          <w:color w:val="000000"/>
        </w:rPr>
      </w:pPr>
    </w:p>
    <w:p w14:paraId="000004BA"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115</w:t>
      </w:r>
      <w:r>
        <w:rPr>
          <w:color w:val="000000"/>
        </w:rPr>
        <w:t>.- Objetivo General.- Promover, viabilizar, fortalecer y multiplicar iniciativas creadas para optimizar, reducir o eliminar el uso de bienes y servicios ambientales, especialmente los no renovables, y para prevenir la contaminación en actividades realizada</w:t>
      </w:r>
      <w:r>
        <w:rPr>
          <w:color w:val="000000"/>
        </w:rPr>
        <w:t>s por personas naturales, jurídicas, instituciones públicas o privadas, asociaciones comunitarias o empresariales, entre otras.</w:t>
      </w:r>
    </w:p>
    <w:p w14:paraId="000004BB" w14:textId="77777777" w:rsidR="00D13BD4" w:rsidRDefault="00D13BD4">
      <w:pPr>
        <w:keepNext/>
        <w:pBdr>
          <w:top w:val="nil"/>
          <w:left w:val="nil"/>
          <w:bottom w:val="nil"/>
          <w:right w:val="nil"/>
          <w:between w:val="nil"/>
        </w:pBdr>
        <w:rPr>
          <w:color w:val="000000"/>
        </w:rPr>
      </w:pPr>
    </w:p>
    <w:p w14:paraId="000004BC"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116</w:t>
      </w:r>
      <w:r>
        <w:rPr>
          <w:color w:val="000000"/>
        </w:rPr>
        <w:t>.- Objetivos Específicos.- Los objetivos específicos del Distintivo Iniciativa Verde son:</w:t>
      </w:r>
    </w:p>
    <w:p w14:paraId="000004BD" w14:textId="77777777" w:rsidR="00D13BD4" w:rsidRDefault="00D13BD4">
      <w:pPr>
        <w:keepNext/>
        <w:pBdr>
          <w:top w:val="nil"/>
          <w:left w:val="nil"/>
          <w:bottom w:val="nil"/>
          <w:right w:val="nil"/>
          <w:between w:val="nil"/>
        </w:pBdr>
        <w:rPr>
          <w:color w:val="000000"/>
        </w:rPr>
      </w:pPr>
    </w:p>
    <w:p w14:paraId="000004BE" w14:textId="77777777" w:rsidR="00D13BD4" w:rsidRDefault="00DC4274">
      <w:pPr>
        <w:keepNext/>
        <w:numPr>
          <w:ilvl w:val="0"/>
          <w:numId w:val="29"/>
        </w:numPr>
        <w:pBdr>
          <w:top w:val="nil"/>
          <w:left w:val="nil"/>
          <w:bottom w:val="nil"/>
          <w:right w:val="nil"/>
          <w:between w:val="nil"/>
        </w:pBdr>
        <w:tabs>
          <w:tab w:val="left" w:pos="413"/>
        </w:tabs>
        <w:ind w:right="118" w:firstLine="0"/>
        <w:jc w:val="both"/>
      </w:pPr>
      <w:r>
        <w:rPr>
          <w:color w:val="000000"/>
        </w:rPr>
        <w:t>Promover y viabilizar cambios en los patrones de producción y consumo hacia tendencias sostenibles de oferta y demanda de bienes y servicios.</w:t>
      </w:r>
    </w:p>
    <w:p w14:paraId="000004BF" w14:textId="77777777" w:rsidR="00D13BD4" w:rsidRDefault="00DC4274">
      <w:pPr>
        <w:keepNext/>
        <w:numPr>
          <w:ilvl w:val="0"/>
          <w:numId w:val="29"/>
        </w:numPr>
        <w:pBdr>
          <w:top w:val="nil"/>
          <w:left w:val="nil"/>
          <w:bottom w:val="nil"/>
          <w:right w:val="nil"/>
          <w:between w:val="nil"/>
        </w:pBdr>
        <w:tabs>
          <w:tab w:val="left" w:pos="364"/>
        </w:tabs>
        <w:ind w:right="117" w:firstLine="0"/>
        <w:jc w:val="both"/>
      </w:pPr>
      <w:r>
        <w:rPr>
          <w:color w:val="000000"/>
        </w:rPr>
        <w:t>Reconocer y fortalecer las iniciativas que apunten hacia la eco-eficiencia, producción y consumo sostenibles, mode</w:t>
      </w:r>
      <w:r>
        <w:rPr>
          <w:color w:val="000000"/>
        </w:rPr>
        <w:t>los de gestión, armonía paisajística con enfoque verde, investigación, innovación y tecnología y/o iniciativa ambiental destacada.</w:t>
      </w:r>
    </w:p>
    <w:p w14:paraId="000004C0" w14:textId="77777777" w:rsidR="00D13BD4" w:rsidRDefault="00DC4274">
      <w:pPr>
        <w:keepNext/>
        <w:numPr>
          <w:ilvl w:val="0"/>
          <w:numId w:val="29"/>
        </w:numPr>
        <w:pBdr>
          <w:top w:val="nil"/>
          <w:left w:val="nil"/>
          <w:bottom w:val="nil"/>
          <w:right w:val="nil"/>
          <w:between w:val="nil"/>
        </w:pBdr>
        <w:tabs>
          <w:tab w:val="left" w:pos="403"/>
        </w:tabs>
        <w:spacing w:before="1"/>
        <w:ind w:right="119" w:firstLine="0"/>
        <w:jc w:val="both"/>
      </w:pPr>
      <w:r>
        <w:rPr>
          <w:color w:val="000000"/>
        </w:rPr>
        <w:t xml:space="preserve">Canalizar y orientar los apoyos, incentivos y otros mecanismos necesarios para potenciar y multiplicar el efecto positivo de </w:t>
      </w:r>
      <w:r>
        <w:rPr>
          <w:color w:val="000000"/>
        </w:rPr>
        <w:t>las iniciativas verdes sobre el ambiente.</w:t>
      </w:r>
    </w:p>
    <w:p w14:paraId="000004C1" w14:textId="77777777" w:rsidR="00D13BD4" w:rsidRDefault="00DC4274">
      <w:pPr>
        <w:keepNext/>
        <w:numPr>
          <w:ilvl w:val="0"/>
          <w:numId w:val="29"/>
        </w:numPr>
        <w:pBdr>
          <w:top w:val="nil"/>
          <w:left w:val="nil"/>
          <w:bottom w:val="nil"/>
          <w:right w:val="nil"/>
          <w:between w:val="nil"/>
        </w:pBdr>
        <w:tabs>
          <w:tab w:val="left" w:pos="390"/>
        </w:tabs>
        <w:ind w:right="120" w:firstLine="0"/>
        <w:jc w:val="both"/>
      </w:pPr>
      <w:r>
        <w:rPr>
          <w:color w:val="000000"/>
        </w:rPr>
        <w:t>Incentivar a la población hacia la reducción sostenida en el consumo de bienes, productos y servicios, y propiciar la adquisición de bienes, productos, y servicios ecológicos y sostenibles.</w:t>
      </w:r>
    </w:p>
    <w:p w14:paraId="000004C2" w14:textId="77777777" w:rsidR="00D13BD4" w:rsidRDefault="00D13BD4">
      <w:pPr>
        <w:keepNext/>
        <w:pBdr>
          <w:top w:val="nil"/>
          <w:left w:val="nil"/>
          <w:bottom w:val="nil"/>
          <w:right w:val="nil"/>
          <w:between w:val="nil"/>
        </w:pBdr>
        <w:ind w:right="119"/>
        <w:jc w:val="both"/>
        <w:rPr>
          <w:color w:val="000000"/>
        </w:rPr>
      </w:pPr>
    </w:p>
    <w:p w14:paraId="000004C3" w14:textId="77777777" w:rsidR="00D13BD4" w:rsidRDefault="00D13BD4">
      <w:pPr>
        <w:keepNext/>
        <w:pBdr>
          <w:top w:val="nil"/>
          <w:left w:val="nil"/>
          <w:bottom w:val="nil"/>
          <w:right w:val="nil"/>
          <w:between w:val="nil"/>
        </w:pBdr>
        <w:rPr>
          <w:color w:val="000000"/>
        </w:rPr>
      </w:pPr>
    </w:p>
    <w:p w14:paraId="000004C4" w14:textId="77777777" w:rsidR="00D13BD4" w:rsidRDefault="00DC4274">
      <w:pPr>
        <w:widowControl/>
        <w:ind w:left="142"/>
        <w:jc w:val="both"/>
        <w:rPr>
          <w:rFonts w:ascii="Times New Roman" w:eastAsia="Times New Roman" w:hAnsi="Times New Roman" w:cs="Times New Roman"/>
          <w:sz w:val="24"/>
          <w:szCs w:val="24"/>
          <w:highlight w:val="white"/>
        </w:rPr>
      </w:pPr>
      <w:r>
        <w:rPr>
          <w:rFonts w:ascii="Arial" w:eastAsia="Arial" w:hAnsi="Arial" w:cs="Arial"/>
          <w:b/>
          <w:color w:val="C50606"/>
          <w:highlight w:val="white"/>
        </w:rPr>
        <w:t>Art. 117</w:t>
      </w:r>
      <w:r>
        <w:rPr>
          <w:rFonts w:ascii="Arial" w:eastAsia="Arial" w:hAnsi="Arial" w:cs="Arial"/>
          <w:color w:val="000000"/>
          <w:highlight w:val="white"/>
        </w:rPr>
        <w:t>.- Alcance. - Podrán aplicar al Distintivo Iniciativa Verde las personas naturales, personas jurídicas que pertenezcan al sector privado, personas jurídicas que pertenezcan al sector público y asociaciones comunitarias o empresariales.</w:t>
      </w:r>
    </w:p>
    <w:p w14:paraId="000004C5" w14:textId="77777777" w:rsidR="00D13BD4" w:rsidRDefault="00D13BD4">
      <w:pPr>
        <w:widowControl/>
        <w:spacing w:after="200" w:line="360" w:lineRule="auto"/>
        <w:jc w:val="both"/>
        <w:rPr>
          <w:rFonts w:ascii="Helvetica Neue" w:eastAsia="Helvetica Neue" w:hAnsi="Helvetica Neue" w:cs="Helvetica Neue"/>
          <w:sz w:val="4"/>
          <w:szCs w:val="4"/>
        </w:rPr>
      </w:pPr>
    </w:p>
    <w:p w14:paraId="000004C6" w14:textId="77777777" w:rsidR="00D13BD4" w:rsidRDefault="00DC4274">
      <w:pPr>
        <w:widowControl/>
        <w:spacing w:after="200"/>
        <w:ind w:left="141"/>
        <w:jc w:val="both"/>
        <w:rPr>
          <w:rFonts w:ascii="Arial" w:eastAsia="Arial" w:hAnsi="Arial" w:cs="Arial"/>
        </w:rPr>
      </w:pPr>
      <w:r>
        <w:rPr>
          <w:rFonts w:ascii="Arial" w:eastAsia="Arial" w:hAnsi="Arial" w:cs="Arial"/>
        </w:rPr>
        <w:t>Los postulantes cuy</w:t>
      </w:r>
      <w:r>
        <w:rPr>
          <w:rFonts w:ascii="Arial" w:eastAsia="Arial" w:hAnsi="Arial" w:cs="Arial"/>
        </w:rPr>
        <w:t>a actividad no requiera obtener una autorización administrativa ambiental, deberá     contar con el correspondiente Certificado Ambiental y guía de buenas prácticas ambientales en ejecución.</w:t>
      </w:r>
    </w:p>
    <w:p w14:paraId="000004C7" w14:textId="77777777" w:rsidR="00D13BD4" w:rsidRDefault="00DC4274">
      <w:pPr>
        <w:widowControl/>
        <w:spacing w:after="200"/>
        <w:ind w:left="141"/>
        <w:jc w:val="both"/>
        <w:rPr>
          <w:rFonts w:ascii="Arial" w:eastAsia="Arial" w:hAnsi="Arial" w:cs="Arial"/>
          <w:highlight w:val="cyan"/>
        </w:rPr>
      </w:pPr>
      <w:r>
        <w:rPr>
          <w:rFonts w:ascii="Arial" w:eastAsia="Arial" w:hAnsi="Arial" w:cs="Arial"/>
        </w:rPr>
        <w:t>No podrán postular por este Incentivo Honorífico los proyectos, obras o actividades que posean “Licencia Ambiental” así como también las Instituciones Públicas enmarcadas en el Artículo 225 de la Constitución de la República del Ecuador.</w:t>
      </w:r>
    </w:p>
    <w:p w14:paraId="000004C8" w14:textId="77777777" w:rsidR="00D13BD4" w:rsidRDefault="00D13BD4">
      <w:pPr>
        <w:keepNext/>
        <w:pBdr>
          <w:top w:val="nil"/>
          <w:left w:val="nil"/>
          <w:bottom w:val="nil"/>
          <w:right w:val="nil"/>
          <w:between w:val="nil"/>
        </w:pBdr>
        <w:rPr>
          <w:color w:val="000000"/>
        </w:rPr>
      </w:pPr>
    </w:p>
    <w:p w14:paraId="000004C9"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118</w:t>
      </w:r>
      <w:r>
        <w:rPr>
          <w:color w:val="000000"/>
        </w:rPr>
        <w:t>- Actores</w:t>
      </w:r>
      <w:r>
        <w:rPr>
          <w:color w:val="000000"/>
        </w:rPr>
        <w:t xml:space="preserve"> involucrados.- Los actores involucrados son:</w:t>
      </w:r>
    </w:p>
    <w:p w14:paraId="000004CA" w14:textId="77777777" w:rsidR="00D13BD4" w:rsidRDefault="00D13BD4">
      <w:pPr>
        <w:keepNext/>
        <w:pBdr>
          <w:top w:val="nil"/>
          <w:left w:val="nil"/>
          <w:bottom w:val="nil"/>
          <w:right w:val="nil"/>
          <w:between w:val="nil"/>
        </w:pBdr>
        <w:rPr>
          <w:color w:val="000000"/>
        </w:rPr>
      </w:pPr>
    </w:p>
    <w:p w14:paraId="000004CB" w14:textId="77777777" w:rsidR="00D13BD4" w:rsidRDefault="00DC4274">
      <w:pPr>
        <w:keepNext/>
        <w:numPr>
          <w:ilvl w:val="0"/>
          <w:numId w:val="22"/>
        </w:numPr>
        <w:pBdr>
          <w:top w:val="nil"/>
          <w:left w:val="nil"/>
          <w:bottom w:val="nil"/>
          <w:right w:val="nil"/>
          <w:between w:val="nil"/>
        </w:pBdr>
        <w:tabs>
          <w:tab w:val="left" w:pos="345"/>
        </w:tabs>
        <w:jc w:val="both"/>
      </w:pPr>
      <w:r>
        <w:rPr>
          <w:color w:val="000000"/>
        </w:rPr>
        <w:t>Autoridad Ambiental Nacional (</w:t>
      </w:r>
      <w:proofErr w:type="spellStart"/>
      <w:r>
        <w:rPr>
          <w:color w:val="000000"/>
        </w:rPr>
        <w:t>AAN</w:t>
      </w:r>
      <w:proofErr w:type="spellEnd"/>
      <w:r>
        <w:rPr>
          <w:color w:val="000000"/>
        </w:rPr>
        <w:t>).- Por parte de la Autoridad Ambiental Nacional participan:</w:t>
      </w:r>
    </w:p>
    <w:p w14:paraId="000004CC" w14:textId="77777777" w:rsidR="00D13BD4" w:rsidRDefault="00D13BD4">
      <w:pPr>
        <w:keepNext/>
        <w:pBdr>
          <w:top w:val="nil"/>
          <w:left w:val="nil"/>
          <w:bottom w:val="nil"/>
          <w:right w:val="nil"/>
          <w:between w:val="nil"/>
        </w:pBdr>
        <w:rPr>
          <w:color w:val="000000"/>
        </w:rPr>
      </w:pPr>
    </w:p>
    <w:p w14:paraId="000004CD" w14:textId="77777777" w:rsidR="00D13BD4" w:rsidRDefault="00DC4274">
      <w:pPr>
        <w:keepNext/>
        <w:numPr>
          <w:ilvl w:val="1"/>
          <w:numId w:val="22"/>
        </w:numPr>
        <w:pBdr>
          <w:top w:val="nil"/>
          <w:left w:val="nil"/>
          <w:bottom w:val="nil"/>
          <w:right w:val="nil"/>
          <w:between w:val="nil"/>
        </w:pBdr>
        <w:tabs>
          <w:tab w:val="left" w:pos="345"/>
        </w:tabs>
        <w:jc w:val="both"/>
      </w:pPr>
      <w:r>
        <w:rPr>
          <w:color w:val="000000"/>
        </w:rPr>
        <w:t xml:space="preserve">La </w:t>
      </w:r>
      <w:r>
        <w:t>Subsecretaría</w:t>
      </w:r>
      <w:r>
        <w:rPr>
          <w:color w:val="000000"/>
        </w:rPr>
        <w:t xml:space="preserve"> de Calidad Ambiental que lidera el proceso del distintivo.</w:t>
      </w:r>
    </w:p>
    <w:p w14:paraId="000004CE" w14:textId="77777777" w:rsidR="00D13BD4" w:rsidRDefault="00DC4274">
      <w:pPr>
        <w:keepNext/>
        <w:numPr>
          <w:ilvl w:val="1"/>
          <w:numId w:val="22"/>
        </w:numPr>
        <w:pBdr>
          <w:top w:val="nil"/>
          <w:left w:val="nil"/>
          <w:bottom w:val="nil"/>
          <w:right w:val="nil"/>
          <w:between w:val="nil"/>
        </w:pBdr>
        <w:tabs>
          <w:tab w:val="left" w:pos="265"/>
        </w:tabs>
        <w:ind w:left="100" w:right="119" w:firstLine="0"/>
        <w:jc w:val="both"/>
      </w:pPr>
      <w:r>
        <w:rPr>
          <w:color w:val="000000"/>
        </w:rPr>
        <w:t>La Dirección de Comunicación, cuya función es coordinar con el postulante, el proceso de entrega del Distintivo Iniciativa Verde.</w:t>
      </w:r>
    </w:p>
    <w:p w14:paraId="000004CF" w14:textId="77777777" w:rsidR="00D13BD4" w:rsidRDefault="00D13BD4">
      <w:pPr>
        <w:keepNext/>
        <w:pBdr>
          <w:top w:val="nil"/>
          <w:left w:val="nil"/>
          <w:bottom w:val="nil"/>
          <w:right w:val="nil"/>
          <w:between w:val="nil"/>
        </w:pBdr>
        <w:rPr>
          <w:color w:val="000000"/>
        </w:rPr>
      </w:pPr>
    </w:p>
    <w:p w14:paraId="000004D0" w14:textId="77777777" w:rsidR="00D13BD4" w:rsidRDefault="00DC4274">
      <w:pPr>
        <w:keepNext/>
        <w:numPr>
          <w:ilvl w:val="0"/>
          <w:numId w:val="22"/>
        </w:numPr>
        <w:pBdr>
          <w:top w:val="nil"/>
          <w:left w:val="nil"/>
          <w:bottom w:val="nil"/>
          <w:right w:val="nil"/>
          <w:between w:val="nil"/>
        </w:pBdr>
        <w:tabs>
          <w:tab w:val="left" w:pos="367"/>
        </w:tabs>
        <w:ind w:left="100" w:right="117" w:firstLine="0"/>
        <w:jc w:val="both"/>
      </w:pPr>
      <w:r>
        <w:rPr>
          <w:color w:val="000000"/>
        </w:rPr>
        <w:t>Postulante.- personas naturales, personas jurídicas que pertenezcan al sector privado, personas jurídicas que pertenezcan al sector público y asociaciones comunitarias o empresariales con enfoque ambiental que postulan para la obtención del Distintivo Inic</w:t>
      </w:r>
      <w:r>
        <w:rPr>
          <w:color w:val="000000"/>
        </w:rPr>
        <w:t xml:space="preserve">iativa Verde. </w:t>
      </w:r>
      <w:r>
        <w:t xml:space="preserve">Tomando en consideración el </w:t>
      </w:r>
      <w:r>
        <w:lastRenderedPageBreak/>
        <w:t>Artículo 136 de este cuerpo normativo.</w:t>
      </w:r>
    </w:p>
    <w:p w14:paraId="000004D1" w14:textId="77777777" w:rsidR="00D13BD4" w:rsidRDefault="00D13BD4">
      <w:pPr>
        <w:keepNext/>
        <w:pBdr>
          <w:top w:val="nil"/>
          <w:left w:val="nil"/>
          <w:bottom w:val="nil"/>
          <w:right w:val="nil"/>
          <w:between w:val="nil"/>
        </w:pBdr>
        <w:rPr>
          <w:color w:val="000000"/>
        </w:rPr>
      </w:pPr>
    </w:p>
    <w:p w14:paraId="000004D2"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119</w:t>
      </w:r>
      <w:r>
        <w:rPr>
          <w:color w:val="000000"/>
        </w:rPr>
        <w:t>.- Responsabilidades de la Autoridad Ambiental Nacional.- Son responsabilidades de la Autoridad Ambiental Nacional respecto al proceso para la obtención del Distintiv</w:t>
      </w:r>
      <w:r>
        <w:rPr>
          <w:color w:val="000000"/>
        </w:rPr>
        <w:t>o Iniciativa Verde:</w:t>
      </w:r>
    </w:p>
    <w:p w14:paraId="000004D3" w14:textId="77777777" w:rsidR="00D13BD4" w:rsidRDefault="00D13BD4">
      <w:pPr>
        <w:keepNext/>
        <w:pBdr>
          <w:top w:val="nil"/>
          <w:left w:val="nil"/>
          <w:bottom w:val="nil"/>
          <w:right w:val="nil"/>
          <w:between w:val="nil"/>
        </w:pBdr>
        <w:rPr>
          <w:color w:val="000000"/>
        </w:rPr>
      </w:pPr>
    </w:p>
    <w:p w14:paraId="000004D4" w14:textId="77777777" w:rsidR="00D13BD4" w:rsidRDefault="00DC4274">
      <w:pPr>
        <w:keepNext/>
        <w:numPr>
          <w:ilvl w:val="0"/>
          <w:numId w:val="68"/>
        </w:numPr>
        <w:pBdr>
          <w:top w:val="nil"/>
          <w:left w:val="nil"/>
          <w:bottom w:val="nil"/>
          <w:right w:val="nil"/>
          <w:between w:val="nil"/>
        </w:pBdr>
        <w:tabs>
          <w:tab w:val="left" w:pos="345"/>
        </w:tabs>
        <w:jc w:val="both"/>
      </w:pPr>
      <w:r>
        <w:rPr>
          <w:color w:val="000000"/>
        </w:rPr>
        <w:t>Receptar, analizar y verificar la información para la obtención del Distintivo Iniciativa Verde.</w:t>
      </w:r>
    </w:p>
    <w:p w14:paraId="000004D5" w14:textId="77777777" w:rsidR="00D13BD4" w:rsidRDefault="00DC4274">
      <w:pPr>
        <w:keepNext/>
        <w:numPr>
          <w:ilvl w:val="0"/>
          <w:numId w:val="68"/>
        </w:numPr>
        <w:pBdr>
          <w:top w:val="nil"/>
          <w:left w:val="nil"/>
          <w:bottom w:val="nil"/>
          <w:right w:val="nil"/>
          <w:between w:val="nil"/>
        </w:pBdr>
        <w:tabs>
          <w:tab w:val="left" w:pos="354"/>
        </w:tabs>
        <w:ind w:left="100" w:right="117" w:firstLine="0"/>
        <w:jc w:val="both"/>
      </w:pPr>
      <w:r>
        <w:rPr>
          <w:color w:val="000000"/>
        </w:rPr>
        <w:t>Evaluar, controlar y dar el seguimiento correspondiente al proceso para la obtención del Distintivo Iniciativa Verde.</w:t>
      </w:r>
    </w:p>
    <w:p w14:paraId="000004D6" w14:textId="77777777" w:rsidR="00D13BD4" w:rsidRDefault="00DC4274">
      <w:pPr>
        <w:keepNext/>
        <w:numPr>
          <w:ilvl w:val="0"/>
          <w:numId w:val="68"/>
        </w:numPr>
        <w:pBdr>
          <w:top w:val="nil"/>
          <w:left w:val="nil"/>
          <w:bottom w:val="nil"/>
          <w:right w:val="nil"/>
          <w:between w:val="nil"/>
        </w:pBdr>
        <w:tabs>
          <w:tab w:val="left" w:pos="372"/>
        </w:tabs>
        <w:spacing w:before="1"/>
        <w:ind w:left="100" w:right="118" w:firstLine="0"/>
        <w:jc w:val="both"/>
        <w:sectPr w:rsidR="00D13BD4">
          <w:pgSz w:w="11900" w:h="16840"/>
          <w:pgMar w:top="1200" w:right="680" w:bottom="640" w:left="1100" w:header="411" w:footer="441" w:gutter="0"/>
          <w:cols w:space="720"/>
        </w:sectPr>
      </w:pPr>
      <w:r>
        <w:rPr>
          <w:color w:val="000000"/>
        </w:rPr>
        <w:t>Orientar a los postulantes en la implementación de los mecanismos y herramientas que forman parte de este incentivo en el</w:t>
      </w:r>
      <w:r>
        <w:rPr>
          <w:color w:val="000000"/>
        </w:rPr>
        <w:t xml:space="preserve"> marco de la normativa ambiental vigente, de los principios de</w:t>
      </w:r>
    </w:p>
    <w:p w14:paraId="000004D7" w14:textId="77777777" w:rsidR="00D13BD4" w:rsidRDefault="00DC4274">
      <w:pPr>
        <w:keepNext/>
        <w:pBdr>
          <w:top w:val="nil"/>
          <w:left w:val="nil"/>
          <w:bottom w:val="nil"/>
          <w:right w:val="nil"/>
          <w:between w:val="nil"/>
        </w:pBdr>
        <w:spacing w:before="183"/>
        <w:ind w:left="100" w:right="117"/>
        <w:rPr>
          <w:color w:val="000000"/>
        </w:rPr>
      </w:pPr>
      <w:r>
        <w:rPr>
          <w:color w:val="000000"/>
        </w:rPr>
        <w:lastRenderedPageBreak/>
        <w:t>sostenibilidad, y del Plan Nacional del Buen Vivir; así como recomendar las líneas de acción más adecuadas para la obtención de este incentivo.</w:t>
      </w:r>
    </w:p>
    <w:p w14:paraId="000004D8" w14:textId="77777777" w:rsidR="00D13BD4" w:rsidRDefault="00DC4274">
      <w:pPr>
        <w:keepNext/>
        <w:numPr>
          <w:ilvl w:val="0"/>
          <w:numId w:val="68"/>
        </w:numPr>
        <w:pBdr>
          <w:top w:val="nil"/>
          <w:left w:val="nil"/>
          <w:bottom w:val="nil"/>
          <w:right w:val="nil"/>
          <w:between w:val="nil"/>
        </w:pBdr>
        <w:tabs>
          <w:tab w:val="left" w:pos="391"/>
        </w:tabs>
        <w:ind w:left="100" w:right="119" w:firstLine="0"/>
        <w:jc w:val="both"/>
      </w:pPr>
      <w:r>
        <w:rPr>
          <w:color w:val="000000"/>
        </w:rPr>
        <w:t xml:space="preserve">Velar para que el procedimiento </w:t>
      </w:r>
      <w:r>
        <w:t>se ejecute</w:t>
      </w:r>
      <w:r>
        <w:rPr>
          <w:color w:val="000000"/>
        </w:rPr>
        <w:t xml:space="preserve"> bajo los principios establecidos en el presente cuerpo normativo.</w:t>
      </w:r>
    </w:p>
    <w:p w14:paraId="000004D9" w14:textId="77777777" w:rsidR="00D13BD4" w:rsidRDefault="00DC4274">
      <w:pPr>
        <w:keepNext/>
        <w:numPr>
          <w:ilvl w:val="0"/>
          <w:numId w:val="68"/>
        </w:numPr>
        <w:pBdr>
          <w:top w:val="nil"/>
          <w:left w:val="nil"/>
          <w:bottom w:val="nil"/>
          <w:right w:val="nil"/>
          <w:between w:val="nil"/>
        </w:pBdr>
        <w:tabs>
          <w:tab w:val="left" w:pos="357"/>
        </w:tabs>
        <w:spacing w:before="1"/>
        <w:ind w:left="100" w:right="118" w:firstLine="0"/>
        <w:jc w:val="both"/>
      </w:pPr>
      <w:r>
        <w:rPr>
          <w:color w:val="000000"/>
        </w:rPr>
        <w:t>Pro</w:t>
      </w:r>
      <w:r>
        <w:rPr>
          <w:color w:val="000000"/>
        </w:rPr>
        <w:t>mocionar y difundir el Distintivo Iniciativa Verde a través de los medios de comunicación de la institución, al igual que los logros alcanzados por este proceso.</w:t>
      </w:r>
    </w:p>
    <w:p w14:paraId="000004DA" w14:textId="77777777" w:rsidR="00D13BD4" w:rsidRDefault="00DC4274">
      <w:pPr>
        <w:keepNext/>
        <w:numPr>
          <w:ilvl w:val="0"/>
          <w:numId w:val="68"/>
        </w:numPr>
        <w:pBdr>
          <w:top w:val="nil"/>
          <w:left w:val="nil"/>
          <w:bottom w:val="nil"/>
          <w:right w:val="nil"/>
          <w:between w:val="nil"/>
        </w:pBdr>
        <w:tabs>
          <w:tab w:val="left" w:pos="345"/>
        </w:tabs>
        <w:jc w:val="both"/>
      </w:pPr>
      <w:r>
        <w:rPr>
          <w:color w:val="000000"/>
        </w:rPr>
        <w:t>Elaborar y difundir el manual del uso del Logo en función del Distintivo Iniciativa Verde.</w:t>
      </w:r>
    </w:p>
    <w:p w14:paraId="000004DB" w14:textId="77777777" w:rsidR="00D13BD4" w:rsidRDefault="00D13BD4">
      <w:pPr>
        <w:keepNext/>
        <w:pBdr>
          <w:top w:val="nil"/>
          <w:left w:val="nil"/>
          <w:bottom w:val="nil"/>
          <w:right w:val="nil"/>
          <w:between w:val="nil"/>
        </w:pBdr>
        <w:spacing w:before="11"/>
        <w:rPr>
          <w:color w:val="000000"/>
          <w:sz w:val="21"/>
          <w:szCs w:val="21"/>
        </w:rPr>
      </w:pPr>
    </w:p>
    <w:p w14:paraId="000004DC" w14:textId="77777777" w:rsidR="00D13BD4" w:rsidRDefault="00DC4274">
      <w:pPr>
        <w:keepNext/>
        <w:pBdr>
          <w:top w:val="nil"/>
          <w:left w:val="nil"/>
          <w:bottom w:val="nil"/>
          <w:right w:val="nil"/>
          <w:between w:val="nil"/>
        </w:pBdr>
        <w:ind w:left="100"/>
        <w:rPr>
          <w:color w:val="000000"/>
        </w:rPr>
      </w:pPr>
      <w:r>
        <w:rPr>
          <w:rFonts w:ascii="Arial" w:eastAsia="Arial" w:hAnsi="Arial" w:cs="Arial"/>
          <w:b/>
          <w:color w:val="C30505"/>
        </w:rPr>
        <w:t>Art. 120</w:t>
      </w:r>
      <w:r>
        <w:rPr>
          <w:color w:val="000000"/>
        </w:rPr>
        <w:t>.- Responsabilidades del Postulante.- Las responsabilidades del postulante son:</w:t>
      </w:r>
    </w:p>
    <w:p w14:paraId="000004DD" w14:textId="77777777" w:rsidR="00D13BD4" w:rsidRDefault="00D13BD4">
      <w:pPr>
        <w:keepNext/>
        <w:pBdr>
          <w:top w:val="nil"/>
          <w:left w:val="nil"/>
          <w:bottom w:val="nil"/>
          <w:right w:val="nil"/>
          <w:between w:val="nil"/>
        </w:pBdr>
        <w:rPr>
          <w:color w:val="000000"/>
        </w:rPr>
      </w:pPr>
    </w:p>
    <w:p w14:paraId="000004DE" w14:textId="77777777" w:rsidR="00D13BD4" w:rsidRDefault="00DC4274">
      <w:pPr>
        <w:keepNext/>
        <w:numPr>
          <w:ilvl w:val="0"/>
          <w:numId w:val="44"/>
        </w:numPr>
        <w:pBdr>
          <w:top w:val="nil"/>
          <w:left w:val="nil"/>
          <w:bottom w:val="nil"/>
          <w:right w:val="nil"/>
          <w:between w:val="nil"/>
        </w:pBdr>
        <w:tabs>
          <w:tab w:val="left" w:pos="394"/>
        </w:tabs>
        <w:ind w:right="119" w:firstLine="0"/>
        <w:jc w:val="both"/>
      </w:pPr>
      <w:r>
        <w:rPr>
          <w:color w:val="000000"/>
        </w:rPr>
        <w:t>Remitir información puntual y veraz a la Autoridad Ambiental Nacional para la postulación al Distintivo Iniciativa Verde.</w:t>
      </w:r>
    </w:p>
    <w:p w14:paraId="000004DF" w14:textId="77777777" w:rsidR="00D13BD4" w:rsidRDefault="00DC4274">
      <w:pPr>
        <w:keepNext/>
        <w:numPr>
          <w:ilvl w:val="0"/>
          <w:numId w:val="44"/>
        </w:numPr>
        <w:pBdr>
          <w:top w:val="nil"/>
          <w:left w:val="nil"/>
          <w:bottom w:val="nil"/>
          <w:right w:val="nil"/>
          <w:between w:val="nil"/>
        </w:pBdr>
        <w:tabs>
          <w:tab w:val="left" w:pos="350"/>
        </w:tabs>
        <w:ind w:right="118" w:firstLine="0"/>
        <w:jc w:val="both"/>
      </w:pPr>
      <w:r>
        <w:rPr>
          <w:color w:val="000000"/>
        </w:rPr>
        <w:t xml:space="preserve">Brindar a la </w:t>
      </w:r>
      <w:proofErr w:type="spellStart"/>
      <w:r>
        <w:rPr>
          <w:color w:val="000000"/>
        </w:rPr>
        <w:t>AAN</w:t>
      </w:r>
      <w:proofErr w:type="spellEnd"/>
      <w:r>
        <w:rPr>
          <w:color w:val="000000"/>
        </w:rPr>
        <w:t xml:space="preserve"> las facilidades necesarias para que la visita de inspección in situ, se lleve a cabo de manera adecuada.</w:t>
      </w:r>
    </w:p>
    <w:p w14:paraId="000004E0" w14:textId="77777777" w:rsidR="00D13BD4" w:rsidRDefault="00DC4274">
      <w:pPr>
        <w:keepNext/>
        <w:numPr>
          <w:ilvl w:val="0"/>
          <w:numId w:val="44"/>
        </w:numPr>
        <w:pBdr>
          <w:top w:val="nil"/>
          <w:left w:val="nil"/>
          <w:bottom w:val="nil"/>
          <w:right w:val="nil"/>
          <w:between w:val="nil"/>
        </w:pBdr>
        <w:tabs>
          <w:tab w:val="left" w:pos="345"/>
        </w:tabs>
        <w:ind w:left="344" w:hanging="245"/>
        <w:jc w:val="both"/>
      </w:pPr>
      <w:r>
        <w:rPr>
          <w:color w:val="000000"/>
        </w:rPr>
        <w:t>Coordinar co</w:t>
      </w:r>
      <w:r>
        <w:rPr>
          <w:color w:val="000000"/>
        </w:rPr>
        <w:t>n la Autoridad Ambiental Nacional el evento de entrega del Distintivo Iniciativa Verde.</w:t>
      </w:r>
    </w:p>
    <w:p w14:paraId="000004E1" w14:textId="77777777" w:rsidR="00D13BD4" w:rsidRDefault="00DC4274">
      <w:pPr>
        <w:keepNext/>
        <w:numPr>
          <w:ilvl w:val="0"/>
          <w:numId w:val="44"/>
        </w:numPr>
        <w:pBdr>
          <w:top w:val="nil"/>
          <w:left w:val="nil"/>
          <w:bottom w:val="nil"/>
          <w:right w:val="nil"/>
          <w:between w:val="nil"/>
        </w:pBdr>
        <w:tabs>
          <w:tab w:val="left" w:pos="345"/>
        </w:tabs>
        <w:ind w:left="344" w:hanging="245"/>
        <w:jc w:val="both"/>
      </w:pPr>
      <w:r>
        <w:rPr>
          <w:color w:val="000000"/>
        </w:rPr>
        <w:t>Utilizar el logo de acuerdo a lo establecido en el Manual de Uso del logo.</w:t>
      </w:r>
    </w:p>
    <w:p w14:paraId="000004E2" w14:textId="77777777" w:rsidR="00D13BD4" w:rsidRDefault="00D13BD4">
      <w:pPr>
        <w:keepNext/>
        <w:pBdr>
          <w:top w:val="nil"/>
          <w:left w:val="nil"/>
          <w:bottom w:val="nil"/>
          <w:right w:val="nil"/>
          <w:between w:val="nil"/>
        </w:pBdr>
        <w:rPr>
          <w:color w:val="000000"/>
        </w:rPr>
      </w:pPr>
    </w:p>
    <w:p w14:paraId="000004E3" w14:textId="77777777" w:rsidR="00D13BD4" w:rsidRDefault="00DC4274">
      <w:pPr>
        <w:keepNext/>
        <w:pBdr>
          <w:top w:val="nil"/>
          <w:left w:val="nil"/>
          <w:bottom w:val="nil"/>
          <w:right w:val="nil"/>
          <w:between w:val="nil"/>
        </w:pBdr>
        <w:ind w:left="100"/>
        <w:rPr>
          <w:color w:val="000000"/>
        </w:rPr>
      </w:pPr>
      <w:r>
        <w:rPr>
          <w:rFonts w:ascii="Arial" w:eastAsia="Arial" w:hAnsi="Arial" w:cs="Arial"/>
          <w:b/>
          <w:color w:val="C30505"/>
        </w:rPr>
        <w:t>Art. 121</w:t>
      </w:r>
      <w:r>
        <w:rPr>
          <w:color w:val="000000"/>
        </w:rPr>
        <w:t>.- Categorías.- Las iniciativas se clasifican conforme a las siguientes categorías:</w:t>
      </w:r>
    </w:p>
    <w:p w14:paraId="000004E4" w14:textId="77777777" w:rsidR="00D13BD4" w:rsidRDefault="00D13BD4">
      <w:pPr>
        <w:keepNext/>
        <w:pBdr>
          <w:top w:val="nil"/>
          <w:left w:val="nil"/>
          <w:bottom w:val="nil"/>
          <w:right w:val="nil"/>
          <w:between w:val="nil"/>
        </w:pBdr>
        <w:rPr>
          <w:color w:val="000000"/>
        </w:rPr>
      </w:pPr>
    </w:p>
    <w:p w14:paraId="000004E5" w14:textId="77777777" w:rsidR="00D13BD4" w:rsidRDefault="00DC4274">
      <w:pPr>
        <w:keepNext/>
        <w:numPr>
          <w:ilvl w:val="0"/>
          <w:numId w:val="36"/>
        </w:numPr>
        <w:pBdr>
          <w:top w:val="nil"/>
          <w:left w:val="nil"/>
          <w:bottom w:val="nil"/>
          <w:right w:val="nil"/>
          <w:between w:val="nil"/>
        </w:pBdr>
        <w:tabs>
          <w:tab w:val="left" w:pos="345"/>
        </w:tabs>
        <w:jc w:val="both"/>
      </w:pPr>
      <w:r>
        <w:rPr>
          <w:color w:val="000000"/>
        </w:rPr>
        <w:t>Eco-eficiencia</w:t>
      </w:r>
    </w:p>
    <w:p w14:paraId="000004E6" w14:textId="77777777" w:rsidR="00D13BD4" w:rsidRDefault="00D13BD4">
      <w:pPr>
        <w:keepNext/>
        <w:pBdr>
          <w:top w:val="nil"/>
          <w:left w:val="nil"/>
          <w:bottom w:val="nil"/>
          <w:right w:val="nil"/>
          <w:between w:val="nil"/>
        </w:pBdr>
        <w:rPr>
          <w:color w:val="000000"/>
        </w:rPr>
      </w:pPr>
    </w:p>
    <w:p w14:paraId="000004E7" w14:textId="77777777" w:rsidR="00D13BD4" w:rsidRDefault="00DC4274">
      <w:pPr>
        <w:keepNext/>
        <w:numPr>
          <w:ilvl w:val="0"/>
          <w:numId w:val="74"/>
        </w:numPr>
        <w:pBdr>
          <w:top w:val="nil"/>
          <w:left w:val="nil"/>
          <w:bottom w:val="nil"/>
          <w:right w:val="nil"/>
          <w:between w:val="nil"/>
        </w:pBdr>
        <w:tabs>
          <w:tab w:val="left" w:pos="457"/>
        </w:tabs>
        <w:ind w:right="117" w:firstLine="0"/>
        <w:jc w:val="both"/>
      </w:pPr>
      <w:r>
        <w:rPr>
          <w:color w:val="000000"/>
        </w:rPr>
        <w:t>Sistemas ecoeficientes para la recolección, optimización en el consumo, reducción del desperdicio, aprovechamiento, reutilización, tratamiento y/o sistemas propios de potabilización de agua.</w:t>
      </w:r>
    </w:p>
    <w:p w14:paraId="000004E8" w14:textId="77777777" w:rsidR="00D13BD4" w:rsidRDefault="00DC4274">
      <w:pPr>
        <w:keepNext/>
        <w:numPr>
          <w:ilvl w:val="0"/>
          <w:numId w:val="74"/>
        </w:numPr>
        <w:pBdr>
          <w:top w:val="nil"/>
          <w:left w:val="nil"/>
          <w:bottom w:val="nil"/>
          <w:right w:val="nil"/>
          <w:between w:val="nil"/>
        </w:pBdr>
        <w:tabs>
          <w:tab w:val="left" w:pos="408"/>
        </w:tabs>
        <w:ind w:right="116" w:firstLine="0"/>
        <w:jc w:val="both"/>
      </w:pPr>
      <w:r>
        <w:rPr>
          <w:color w:val="000000"/>
        </w:rPr>
        <w:t>Sustitución total de las fuentes de energía eléctrica por otras f</w:t>
      </w:r>
      <w:r>
        <w:rPr>
          <w:color w:val="000000"/>
        </w:rPr>
        <w:t>uentes renovables, optimización en el consumo, aprovechamiento de la luz solar y/o reducción en el desperdicio energético.</w:t>
      </w:r>
    </w:p>
    <w:p w14:paraId="000004E9" w14:textId="77777777" w:rsidR="00D13BD4" w:rsidRDefault="00DC4274">
      <w:pPr>
        <w:keepNext/>
        <w:numPr>
          <w:ilvl w:val="0"/>
          <w:numId w:val="74"/>
        </w:numPr>
        <w:pBdr>
          <w:top w:val="nil"/>
          <w:left w:val="nil"/>
          <w:bottom w:val="nil"/>
          <w:right w:val="nil"/>
          <w:between w:val="nil"/>
        </w:pBdr>
        <w:tabs>
          <w:tab w:val="left" w:pos="333"/>
        </w:tabs>
        <w:spacing w:before="1"/>
        <w:ind w:left="332" w:hanging="233"/>
        <w:jc w:val="both"/>
      </w:pPr>
      <w:r>
        <w:rPr>
          <w:color w:val="000000"/>
        </w:rPr>
        <w:t>Optimización en el uso de materias primas, insumos o productos y/o reducción en el desperdicio.</w:t>
      </w:r>
    </w:p>
    <w:p w14:paraId="000004EA" w14:textId="77777777" w:rsidR="00D13BD4" w:rsidRDefault="00D13BD4">
      <w:pPr>
        <w:keepNext/>
        <w:pBdr>
          <w:top w:val="nil"/>
          <w:left w:val="nil"/>
          <w:bottom w:val="nil"/>
          <w:right w:val="nil"/>
          <w:between w:val="nil"/>
        </w:pBdr>
        <w:rPr>
          <w:color w:val="000000"/>
        </w:rPr>
      </w:pPr>
    </w:p>
    <w:p w14:paraId="000004EB" w14:textId="77777777" w:rsidR="00D13BD4" w:rsidRDefault="00DC4274">
      <w:pPr>
        <w:keepNext/>
        <w:numPr>
          <w:ilvl w:val="0"/>
          <w:numId w:val="36"/>
        </w:numPr>
        <w:pBdr>
          <w:top w:val="nil"/>
          <w:left w:val="nil"/>
          <w:bottom w:val="nil"/>
          <w:right w:val="nil"/>
          <w:between w:val="nil"/>
        </w:pBdr>
        <w:tabs>
          <w:tab w:val="left" w:pos="345"/>
        </w:tabs>
        <w:jc w:val="both"/>
      </w:pPr>
      <w:r>
        <w:rPr>
          <w:color w:val="000000"/>
        </w:rPr>
        <w:t>Producción y consumo sostenibles</w:t>
      </w:r>
    </w:p>
    <w:p w14:paraId="000004EC" w14:textId="77777777" w:rsidR="00D13BD4" w:rsidRDefault="00D13BD4">
      <w:pPr>
        <w:keepNext/>
        <w:pBdr>
          <w:top w:val="nil"/>
          <w:left w:val="nil"/>
          <w:bottom w:val="nil"/>
          <w:right w:val="nil"/>
          <w:between w:val="nil"/>
        </w:pBdr>
        <w:rPr>
          <w:color w:val="000000"/>
        </w:rPr>
      </w:pPr>
    </w:p>
    <w:p w14:paraId="000004ED"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Reducción u optimización en el uso de recursos renovables o no renovables</w:t>
      </w:r>
    </w:p>
    <w:p w14:paraId="000004EE" w14:textId="77777777" w:rsidR="00D13BD4" w:rsidRDefault="00DC4274">
      <w:pPr>
        <w:keepNext/>
        <w:numPr>
          <w:ilvl w:val="1"/>
          <w:numId w:val="36"/>
        </w:numPr>
        <w:pBdr>
          <w:top w:val="nil"/>
          <w:left w:val="nil"/>
          <w:bottom w:val="nil"/>
          <w:right w:val="nil"/>
          <w:between w:val="nil"/>
        </w:pBdr>
        <w:tabs>
          <w:tab w:val="left" w:pos="401"/>
        </w:tabs>
        <w:ind w:left="100" w:right="117" w:firstLine="0"/>
        <w:jc w:val="both"/>
      </w:pPr>
      <w:r>
        <w:rPr>
          <w:color w:val="000000"/>
        </w:rPr>
        <w:t>Sustitución total de las fuentes de energía de no renovables a renovables; de los materiales e insumos.</w:t>
      </w:r>
    </w:p>
    <w:p w14:paraId="000004EF" w14:textId="77777777" w:rsidR="00D13BD4" w:rsidRDefault="00DC4274">
      <w:pPr>
        <w:keepNext/>
        <w:numPr>
          <w:ilvl w:val="1"/>
          <w:numId w:val="36"/>
        </w:numPr>
        <w:pBdr>
          <w:top w:val="nil"/>
          <w:left w:val="nil"/>
          <w:bottom w:val="nil"/>
          <w:right w:val="nil"/>
          <w:between w:val="nil"/>
        </w:pBdr>
        <w:tabs>
          <w:tab w:val="left" w:pos="408"/>
        </w:tabs>
        <w:ind w:left="100" w:right="119" w:firstLine="0"/>
        <w:jc w:val="both"/>
      </w:pPr>
      <w:r>
        <w:rPr>
          <w:color w:val="000000"/>
        </w:rPr>
        <w:t>Cambios, modificaciones o ajustes en los procedimientos, métodos, técnicas y tecnologías involucrados en los procesos productivos que evidencien un bene</w:t>
      </w:r>
      <w:r>
        <w:rPr>
          <w:color w:val="000000"/>
        </w:rPr>
        <w:t>ficio ambiental.</w:t>
      </w:r>
    </w:p>
    <w:p w14:paraId="000004F0"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Reutilización y aprovechamiento técnico de residuos y desechos.</w:t>
      </w:r>
    </w:p>
    <w:p w14:paraId="000004F1" w14:textId="77777777" w:rsidR="00D13BD4" w:rsidRDefault="00D13BD4">
      <w:pPr>
        <w:keepNext/>
        <w:pBdr>
          <w:top w:val="nil"/>
          <w:left w:val="nil"/>
          <w:bottom w:val="nil"/>
          <w:right w:val="nil"/>
          <w:between w:val="nil"/>
        </w:pBdr>
        <w:tabs>
          <w:tab w:val="left" w:pos="345"/>
        </w:tabs>
        <w:ind w:left="344"/>
        <w:jc w:val="both"/>
      </w:pPr>
    </w:p>
    <w:p w14:paraId="000004F2" w14:textId="77777777" w:rsidR="00D13BD4" w:rsidRDefault="00D13BD4">
      <w:pPr>
        <w:keepNext/>
        <w:pBdr>
          <w:top w:val="nil"/>
          <w:left w:val="nil"/>
          <w:bottom w:val="nil"/>
          <w:right w:val="nil"/>
          <w:between w:val="nil"/>
        </w:pBdr>
        <w:rPr>
          <w:color w:val="000000"/>
        </w:rPr>
      </w:pPr>
    </w:p>
    <w:p w14:paraId="000004F3" w14:textId="77777777" w:rsidR="00D13BD4" w:rsidRDefault="00DC4274">
      <w:pPr>
        <w:keepNext/>
        <w:numPr>
          <w:ilvl w:val="0"/>
          <w:numId w:val="36"/>
        </w:numPr>
        <w:pBdr>
          <w:top w:val="nil"/>
          <w:left w:val="nil"/>
          <w:bottom w:val="nil"/>
          <w:right w:val="nil"/>
          <w:between w:val="nil"/>
        </w:pBdr>
        <w:tabs>
          <w:tab w:val="left" w:pos="345"/>
        </w:tabs>
        <w:jc w:val="both"/>
      </w:pPr>
      <w:r>
        <w:rPr>
          <w:color w:val="000000"/>
        </w:rPr>
        <w:t>Cambio Climático</w:t>
      </w:r>
    </w:p>
    <w:p w14:paraId="000004F4" w14:textId="77777777" w:rsidR="00D13BD4" w:rsidRDefault="00D13BD4">
      <w:pPr>
        <w:keepNext/>
        <w:pBdr>
          <w:top w:val="nil"/>
          <w:left w:val="nil"/>
          <w:bottom w:val="nil"/>
          <w:right w:val="nil"/>
          <w:between w:val="nil"/>
        </w:pBdr>
        <w:rPr>
          <w:color w:val="000000"/>
        </w:rPr>
      </w:pPr>
    </w:p>
    <w:p w14:paraId="000004F5"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Implementación de medidas y acciones de adaptación y mitigación al cambio climático;</w:t>
      </w:r>
    </w:p>
    <w:p w14:paraId="000004F6" w14:textId="77777777" w:rsidR="00D13BD4" w:rsidRDefault="00DC4274">
      <w:pPr>
        <w:keepNext/>
        <w:numPr>
          <w:ilvl w:val="1"/>
          <w:numId w:val="36"/>
        </w:numPr>
        <w:pBdr>
          <w:top w:val="nil"/>
          <w:left w:val="nil"/>
          <w:bottom w:val="nil"/>
          <w:right w:val="nil"/>
          <w:between w:val="nil"/>
        </w:pBdr>
        <w:tabs>
          <w:tab w:val="left" w:pos="333"/>
        </w:tabs>
        <w:ind w:left="100" w:right="119" w:firstLine="0"/>
        <w:jc w:val="both"/>
      </w:pPr>
      <w:r>
        <w:rPr>
          <w:color w:val="000000"/>
        </w:rPr>
        <w:t>Investigación, innovación, e implementación de tecnologías para adaptación y mitigación al cambio climático;</w:t>
      </w:r>
    </w:p>
    <w:p w14:paraId="000004F7" w14:textId="77777777" w:rsidR="00D13BD4" w:rsidRDefault="00D13BD4">
      <w:pPr>
        <w:keepNext/>
        <w:pBdr>
          <w:top w:val="nil"/>
          <w:left w:val="nil"/>
          <w:bottom w:val="nil"/>
          <w:right w:val="nil"/>
          <w:between w:val="nil"/>
        </w:pBdr>
        <w:rPr>
          <w:color w:val="000000"/>
        </w:rPr>
      </w:pPr>
    </w:p>
    <w:p w14:paraId="000004F8" w14:textId="77777777" w:rsidR="00D13BD4" w:rsidRDefault="00DC4274">
      <w:pPr>
        <w:keepNext/>
        <w:numPr>
          <w:ilvl w:val="0"/>
          <w:numId w:val="36"/>
        </w:numPr>
        <w:pBdr>
          <w:top w:val="nil"/>
          <w:left w:val="nil"/>
          <w:bottom w:val="nil"/>
          <w:right w:val="nil"/>
          <w:between w:val="nil"/>
        </w:pBdr>
        <w:tabs>
          <w:tab w:val="left" w:pos="345"/>
        </w:tabs>
        <w:jc w:val="both"/>
      </w:pPr>
      <w:r>
        <w:rPr>
          <w:color w:val="000000"/>
        </w:rPr>
        <w:t>Modelos de Gestión</w:t>
      </w:r>
    </w:p>
    <w:p w14:paraId="000004F9" w14:textId="77777777" w:rsidR="00D13BD4" w:rsidRDefault="00D13BD4">
      <w:pPr>
        <w:keepNext/>
        <w:pBdr>
          <w:top w:val="nil"/>
          <w:left w:val="nil"/>
          <w:bottom w:val="nil"/>
          <w:right w:val="nil"/>
          <w:between w:val="nil"/>
        </w:pBdr>
        <w:rPr>
          <w:color w:val="000000"/>
        </w:rPr>
      </w:pPr>
    </w:p>
    <w:p w14:paraId="000004FA" w14:textId="77777777" w:rsidR="00D13BD4" w:rsidRDefault="00DC4274">
      <w:pPr>
        <w:keepNext/>
        <w:numPr>
          <w:ilvl w:val="1"/>
          <w:numId w:val="36"/>
        </w:numPr>
        <w:pBdr>
          <w:top w:val="nil"/>
          <w:left w:val="nil"/>
          <w:bottom w:val="nil"/>
          <w:right w:val="nil"/>
          <w:between w:val="nil"/>
        </w:pBdr>
        <w:tabs>
          <w:tab w:val="left" w:pos="357"/>
        </w:tabs>
        <w:ind w:left="100" w:right="117" w:firstLine="0"/>
        <w:jc w:val="both"/>
      </w:pPr>
      <w:r>
        <w:rPr>
          <w:color w:val="000000"/>
        </w:rPr>
        <w:t>Apoyo y fortalecimiento en la protección, conservación y manejo adecuados de la fauna silvestre, patrimonio forestal del estado y áreas protegidas;</w:t>
      </w:r>
    </w:p>
    <w:p w14:paraId="000004FB" w14:textId="77777777" w:rsidR="00D13BD4" w:rsidRDefault="00DC4274">
      <w:pPr>
        <w:keepNext/>
        <w:numPr>
          <w:ilvl w:val="1"/>
          <w:numId w:val="36"/>
        </w:numPr>
        <w:pBdr>
          <w:top w:val="nil"/>
          <w:left w:val="nil"/>
          <w:bottom w:val="nil"/>
          <w:right w:val="nil"/>
          <w:between w:val="nil"/>
        </w:pBdr>
        <w:tabs>
          <w:tab w:val="left" w:pos="357"/>
        </w:tabs>
        <w:ind w:left="100" w:right="117" w:firstLine="0"/>
        <w:jc w:val="both"/>
      </w:pPr>
      <w:r>
        <w:rPr>
          <w:color w:val="000000"/>
        </w:rPr>
        <w:t xml:space="preserve">Respaldo a la gestión adecuada de las sustancias químicas y peligrosas durante todo su ciclo de vida y a la </w:t>
      </w:r>
      <w:r>
        <w:rPr>
          <w:color w:val="000000"/>
        </w:rPr>
        <w:t>reducción de la contaminación ambiental;</w:t>
      </w:r>
    </w:p>
    <w:p w14:paraId="000004FC"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 xml:space="preserve">Respaldo en la gestión </w:t>
      </w:r>
      <w:r>
        <w:t>adecuada de las sustancias químicas y peligrosas durante todo su ciclo de vida y a la reducción de la contaminación ambiental;</w:t>
      </w:r>
    </w:p>
    <w:p w14:paraId="000004FD" w14:textId="77777777" w:rsidR="00D13BD4" w:rsidRDefault="00DC4274">
      <w:pPr>
        <w:keepNext/>
        <w:numPr>
          <w:ilvl w:val="1"/>
          <w:numId w:val="36"/>
        </w:numPr>
        <w:pBdr>
          <w:top w:val="nil"/>
          <w:left w:val="nil"/>
          <w:bottom w:val="nil"/>
          <w:right w:val="nil"/>
          <w:between w:val="nil"/>
        </w:pBdr>
        <w:tabs>
          <w:tab w:val="left" w:pos="345"/>
        </w:tabs>
        <w:spacing w:before="1"/>
        <w:jc w:val="both"/>
      </w:pPr>
      <w:r>
        <w:rPr>
          <w:color w:val="000000"/>
        </w:rPr>
        <w:t>Soporte en el cuidado y manejo de los espacios acuáticos y marino costeros;</w:t>
      </w:r>
    </w:p>
    <w:p w14:paraId="000004FE" w14:textId="77777777" w:rsidR="00D13BD4" w:rsidRDefault="00DC4274">
      <w:pPr>
        <w:keepNext/>
        <w:numPr>
          <w:ilvl w:val="1"/>
          <w:numId w:val="36"/>
        </w:numPr>
        <w:pBdr>
          <w:top w:val="nil"/>
          <w:left w:val="nil"/>
          <w:bottom w:val="nil"/>
          <w:right w:val="nil"/>
          <w:between w:val="nil"/>
        </w:pBdr>
        <w:tabs>
          <w:tab w:val="left" w:pos="284"/>
        </w:tabs>
        <w:ind w:left="283" w:hanging="184"/>
        <w:jc w:val="both"/>
        <w:sectPr w:rsidR="00D13BD4">
          <w:pgSz w:w="11900" w:h="16840"/>
          <w:pgMar w:top="1200" w:right="680" w:bottom="640" w:left="1100" w:header="411" w:footer="441" w:gutter="0"/>
          <w:cols w:space="720"/>
        </w:sectPr>
      </w:pPr>
      <w:r>
        <w:rPr>
          <w:color w:val="000000"/>
        </w:rPr>
        <w:t>Fomento del turismo sostenible;</w:t>
      </w:r>
    </w:p>
    <w:p w14:paraId="000004FF" w14:textId="77777777" w:rsidR="00D13BD4" w:rsidRDefault="00DC4274">
      <w:pPr>
        <w:keepNext/>
        <w:numPr>
          <w:ilvl w:val="1"/>
          <w:numId w:val="36"/>
        </w:numPr>
        <w:pBdr>
          <w:top w:val="nil"/>
          <w:left w:val="nil"/>
          <w:bottom w:val="nil"/>
          <w:right w:val="nil"/>
          <w:between w:val="nil"/>
        </w:pBdr>
        <w:tabs>
          <w:tab w:val="left" w:pos="388"/>
        </w:tabs>
        <w:spacing w:before="183"/>
        <w:ind w:left="100" w:right="117" w:firstLine="0"/>
        <w:jc w:val="both"/>
      </w:pPr>
      <w:r>
        <w:rPr>
          <w:color w:val="000000"/>
        </w:rPr>
        <w:lastRenderedPageBreak/>
        <w:t>Impulso del crecimiento urbano sostenible, y de los servicios y actividades enmarcados en el concepto de ciudades sostenibles.</w:t>
      </w:r>
    </w:p>
    <w:p w14:paraId="00000500" w14:textId="77777777" w:rsidR="00D13BD4" w:rsidRDefault="00D13BD4">
      <w:pPr>
        <w:keepNext/>
        <w:pBdr>
          <w:top w:val="nil"/>
          <w:left w:val="nil"/>
          <w:bottom w:val="nil"/>
          <w:right w:val="nil"/>
          <w:between w:val="nil"/>
        </w:pBdr>
        <w:rPr>
          <w:color w:val="000000"/>
        </w:rPr>
      </w:pPr>
    </w:p>
    <w:p w14:paraId="00000501" w14:textId="77777777" w:rsidR="00D13BD4" w:rsidRDefault="00DC4274">
      <w:pPr>
        <w:keepNext/>
        <w:numPr>
          <w:ilvl w:val="0"/>
          <w:numId w:val="36"/>
        </w:numPr>
        <w:pBdr>
          <w:top w:val="nil"/>
          <w:left w:val="nil"/>
          <w:bottom w:val="nil"/>
          <w:right w:val="nil"/>
          <w:between w:val="nil"/>
        </w:pBdr>
        <w:tabs>
          <w:tab w:val="left" w:pos="345"/>
        </w:tabs>
        <w:spacing w:before="1"/>
        <w:jc w:val="both"/>
      </w:pPr>
      <w:r>
        <w:rPr>
          <w:color w:val="000000"/>
        </w:rPr>
        <w:t>Armonía paisajística con enfoque verde</w:t>
      </w:r>
    </w:p>
    <w:p w14:paraId="00000502" w14:textId="77777777" w:rsidR="00D13BD4" w:rsidRDefault="00D13BD4">
      <w:pPr>
        <w:keepNext/>
        <w:pBdr>
          <w:top w:val="nil"/>
          <w:left w:val="nil"/>
          <w:bottom w:val="nil"/>
          <w:right w:val="nil"/>
          <w:between w:val="nil"/>
        </w:pBdr>
        <w:spacing w:before="11"/>
        <w:rPr>
          <w:color w:val="000000"/>
          <w:sz w:val="21"/>
          <w:szCs w:val="21"/>
        </w:rPr>
      </w:pPr>
    </w:p>
    <w:p w14:paraId="00000503"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Actividades de forestación, reforestación, revegetación y restauración forestal (</w:t>
      </w:r>
      <w:r>
        <w:t>Mínimo</w:t>
      </w:r>
      <w:r>
        <w:rPr>
          <w:color w:val="000000"/>
        </w:rPr>
        <w:t xml:space="preserve"> 3 actividades por año);</w:t>
      </w:r>
    </w:p>
    <w:p w14:paraId="00000504" w14:textId="77777777" w:rsidR="00D13BD4" w:rsidRDefault="00DC4274">
      <w:pPr>
        <w:keepNext/>
        <w:numPr>
          <w:ilvl w:val="1"/>
          <w:numId w:val="36"/>
        </w:numPr>
        <w:pBdr>
          <w:top w:val="nil"/>
          <w:left w:val="nil"/>
          <w:bottom w:val="nil"/>
          <w:right w:val="nil"/>
          <w:between w:val="nil"/>
        </w:pBdr>
        <w:tabs>
          <w:tab w:val="left" w:pos="333"/>
        </w:tabs>
        <w:ind w:left="332" w:hanging="233"/>
        <w:jc w:val="both"/>
      </w:pPr>
      <w:r>
        <w:rPr>
          <w:color w:val="000000"/>
        </w:rPr>
        <w:t>Creación de espacios verdes y recreativos.</w:t>
      </w:r>
    </w:p>
    <w:p w14:paraId="00000505" w14:textId="77777777" w:rsidR="00D13BD4" w:rsidRDefault="00D13BD4">
      <w:pPr>
        <w:keepNext/>
        <w:pBdr>
          <w:top w:val="nil"/>
          <w:left w:val="nil"/>
          <w:bottom w:val="nil"/>
          <w:right w:val="nil"/>
          <w:between w:val="nil"/>
        </w:pBdr>
        <w:rPr>
          <w:color w:val="000000"/>
        </w:rPr>
      </w:pPr>
    </w:p>
    <w:p w14:paraId="00000506" w14:textId="77777777" w:rsidR="00D13BD4" w:rsidRDefault="00DC4274">
      <w:pPr>
        <w:keepNext/>
        <w:numPr>
          <w:ilvl w:val="0"/>
          <w:numId w:val="36"/>
        </w:numPr>
        <w:pBdr>
          <w:top w:val="nil"/>
          <w:left w:val="nil"/>
          <w:bottom w:val="nil"/>
          <w:right w:val="nil"/>
          <w:between w:val="nil"/>
        </w:pBdr>
        <w:tabs>
          <w:tab w:val="left" w:pos="345"/>
        </w:tabs>
        <w:jc w:val="both"/>
      </w:pPr>
      <w:r>
        <w:rPr>
          <w:color w:val="000000"/>
        </w:rPr>
        <w:t>Investigación, innovación y tecnología</w:t>
      </w:r>
    </w:p>
    <w:p w14:paraId="00000507" w14:textId="77777777" w:rsidR="00D13BD4" w:rsidRDefault="00D13BD4">
      <w:pPr>
        <w:keepNext/>
        <w:pBdr>
          <w:top w:val="nil"/>
          <w:left w:val="nil"/>
          <w:bottom w:val="nil"/>
          <w:right w:val="nil"/>
          <w:between w:val="nil"/>
        </w:pBdr>
        <w:rPr>
          <w:color w:val="000000"/>
        </w:rPr>
      </w:pPr>
    </w:p>
    <w:p w14:paraId="00000508"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Investigación aplicada y aplicable en soluciones ambientales.</w:t>
      </w:r>
    </w:p>
    <w:p w14:paraId="00000509" w14:textId="77777777" w:rsidR="00D13BD4" w:rsidRDefault="00DC4274">
      <w:pPr>
        <w:keepNext/>
        <w:numPr>
          <w:ilvl w:val="1"/>
          <w:numId w:val="36"/>
        </w:numPr>
        <w:pBdr>
          <w:top w:val="nil"/>
          <w:left w:val="nil"/>
          <w:bottom w:val="nil"/>
          <w:right w:val="nil"/>
          <w:between w:val="nil"/>
        </w:pBdr>
        <w:tabs>
          <w:tab w:val="left" w:pos="345"/>
        </w:tabs>
        <w:jc w:val="both"/>
      </w:pPr>
      <w:r>
        <w:rPr>
          <w:color w:val="000000"/>
        </w:rPr>
        <w:t>Innovación e invención aplicable en soluciones ambientales.</w:t>
      </w:r>
    </w:p>
    <w:p w14:paraId="0000050A" w14:textId="77777777" w:rsidR="00D13BD4" w:rsidRDefault="00DC4274">
      <w:pPr>
        <w:keepNext/>
        <w:numPr>
          <w:ilvl w:val="1"/>
          <w:numId w:val="36"/>
        </w:numPr>
        <w:pBdr>
          <w:top w:val="nil"/>
          <w:left w:val="nil"/>
          <w:bottom w:val="nil"/>
          <w:right w:val="nil"/>
          <w:between w:val="nil"/>
        </w:pBdr>
        <w:tabs>
          <w:tab w:val="left" w:pos="459"/>
        </w:tabs>
        <w:ind w:left="100" w:right="117" w:firstLine="0"/>
        <w:jc w:val="both"/>
      </w:pPr>
      <w:r>
        <w:rPr>
          <w:color w:val="000000"/>
        </w:rPr>
        <w:t xml:space="preserve">Creación, generación y desarrollo de procedimientos, métodos, técnicas y tecnologías enmarcados </w:t>
      </w:r>
      <w:r>
        <w:t>en el cuidado</w:t>
      </w:r>
      <w:r>
        <w:rPr>
          <w:color w:val="000000"/>
        </w:rPr>
        <w:t xml:space="preserve"> ambiental.</w:t>
      </w:r>
    </w:p>
    <w:p w14:paraId="0000050B" w14:textId="77777777" w:rsidR="00D13BD4" w:rsidRDefault="00D13BD4">
      <w:pPr>
        <w:keepNext/>
        <w:pBdr>
          <w:top w:val="nil"/>
          <w:left w:val="nil"/>
          <w:bottom w:val="nil"/>
          <w:right w:val="nil"/>
          <w:between w:val="nil"/>
        </w:pBdr>
        <w:rPr>
          <w:color w:val="000000"/>
        </w:rPr>
      </w:pPr>
    </w:p>
    <w:p w14:paraId="0000050C" w14:textId="77777777" w:rsidR="00D13BD4" w:rsidRDefault="00D13BD4">
      <w:pPr>
        <w:keepNext/>
        <w:pBdr>
          <w:top w:val="nil"/>
          <w:left w:val="nil"/>
          <w:bottom w:val="nil"/>
          <w:right w:val="nil"/>
          <w:between w:val="nil"/>
        </w:pBdr>
        <w:rPr>
          <w:color w:val="000000"/>
        </w:rPr>
      </w:pPr>
    </w:p>
    <w:p w14:paraId="0000050D" w14:textId="77777777" w:rsidR="00D13BD4" w:rsidRDefault="00DC4274">
      <w:pPr>
        <w:keepNext/>
        <w:numPr>
          <w:ilvl w:val="0"/>
          <w:numId w:val="36"/>
        </w:numPr>
        <w:pBdr>
          <w:top w:val="nil"/>
          <w:left w:val="nil"/>
          <w:bottom w:val="nil"/>
          <w:right w:val="nil"/>
          <w:between w:val="nil"/>
        </w:pBdr>
        <w:tabs>
          <w:tab w:val="left" w:pos="443"/>
        </w:tabs>
        <w:spacing w:before="1"/>
        <w:ind w:left="100" w:right="118" w:firstLine="0"/>
        <w:jc w:val="both"/>
      </w:pPr>
      <w:r>
        <w:rPr>
          <w:color w:val="000000"/>
        </w:rPr>
        <w:t xml:space="preserve">En caso de existir otro tipo de iniciativas, la </w:t>
      </w:r>
      <w:proofErr w:type="spellStart"/>
      <w:r>
        <w:rPr>
          <w:color w:val="000000"/>
        </w:rPr>
        <w:t>AAN</w:t>
      </w:r>
      <w:proofErr w:type="spellEnd"/>
      <w:r>
        <w:rPr>
          <w:color w:val="000000"/>
        </w:rPr>
        <w:t xml:space="preserve"> evaluará la propuesta y emitirá un pronunciamiento al respecto.</w:t>
      </w:r>
    </w:p>
    <w:p w14:paraId="0000050E" w14:textId="77777777" w:rsidR="00D13BD4" w:rsidRDefault="00D13BD4">
      <w:pPr>
        <w:keepNext/>
        <w:tabs>
          <w:tab w:val="left" w:pos="443"/>
        </w:tabs>
        <w:spacing w:before="1"/>
        <w:ind w:right="118"/>
      </w:pPr>
    </w:p>
    <w:p w14:paraId="0000050F" w14:textId="77777777" w:rsidR="00D13BD4" w:rsidRDefault="00D13BD4">
      <w:pPr>
        <w:keepNext/>
        <w:pBdr>
          <w:top w:val="nil"/>
          <w:left w:val="nil"/>
          <w:bottom w:val="nil"/>
          <w:right w:val="nil"/>
          <w:between w:val="nil"/>
        </w:pBdr>
        <w:rPr>
          <w:color w:val="000000"/>
        </w:rPr>
      </w:pPr>
    </w:p>
    <w:p w14:paraId="00000510"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122</w:t>
      </w:r>
      <w:r>
        <w:rPr>
          <w:color w:val="000000"/>
        </w:rPr>
        <w:t>.- Requisitos.- Los postulantes deberán cumplir lo siguiente:</w:t>
      </w:r>
    </w:p>
    <w:p w14:paraId="00000511" w14:textId="77777777" w:rsidR="00D13BD4" w:rsidRDefault="00D13BD4">
      <w:pPr>
        <w:keepNext/>
        <w:pBdr>
          <w:top w:val="nil"/>
          <w:left w:val="nil"/>
          <w:bottom w:val="nil"/>
          <w:right w:val="nil"/>
          <w:between w:val="nil"/>
        </w:pBdr>
        <w:rPr>
          <w:color w:val="000000"/>
        </w:rPr>
      </w:pPr>
    </w:p>
    <w:p w14:paraId="00000512" w14:textId="77777777" w:rsidR="00D13BD4" w:rsidRDefault="00DC4274">
      <w:pPr>
        <w:keepNext/>
        <w:numPr>
          <w:ilvl w:val="0"/>
          <w:numId w:val="70"/>
        </w:numPr>
        <w:pBdr>
          <w:top w:val="nil"/>
          <w:left w:val="nil"/>
          <w:bottom w:val="nil"/>
          <w:right w:val="nil"/>
          <w:between w:val="nil"/>
        </w:pBdr>
        <w:tabs>
          <w:tab w:val="left" w:pos="345"/>
        </w:tabs>
        <w:jc w:val="both"/>
      </w:pPr>
      <w:r>
        <w:rPr>
          <w:color w:val="000000"/>
        </w:rPr>
        <w:t>La iniciativa debe tener como finalidad el cuidado del ambiente.</w:t>
      </w:r>
    </w:p>
    <w:p w14:paraId="00000513" w14:textId="77777777" w:rsidR="00D13BD4" w:rsidRDefault="00DC4274">
      <w:pPr>
        <w:keepNext/>
        <w:numPr>
          <w:ilvl w:val="0"/>
          <w:numId w:val="70"/>
        </w:numPr>
        <w:pBdr>
          <w:top w:val="nil"/>
          <w:left w:val="nil"/>
          <w:bottom w:val="nil"/>
          <w:right w:val="nil"/>
          <w:between w:val="nil"/>
        </w:pBdr>
        <w:tabs>
          <w:tab w:val="left" w:pos="354"/>
        </w:tabs>
        <w:ind w:left="100" w:right="117" w:firstLine="0"/>
        <w:jc w:val="both"/>
      </w:pPr>
      <w:r>
        <w:rPr>
          <w:color w:val="000000"/>
        </w:rPr>
        <w:t>El postulante deberá estar en la capacidad de explicar y demostrar la relación de su iniciativa con la gestión ambiental.</w:t>
      </w:r>
    </w:p>
    <w:p w14:paraId="00000514" w14:textId="77777777" w:rsidR="00D13BD4" w:rsidRDefault="00DC4274">
      <w:pPr>
        <w:keepNext/>
        <w:numPr>
          <w:ilvl w:val="0"/>
          <w:numId w:val="70"/>
        </w:numPr>
        <w:pBdr>
          <w:top w:val="nil"/>
          <w:left w:val="nil"/>
          <w:bottom w:val="nil"/>
          <w:right w:val="nil"/>
          <w:between w:val="nil"/>
        </w:pBdr>
        <w:tabs>
          <w:tab w:val="left" w:pos="351"/>
        </w:tabs>
        <w:ind w:left="100" w:right="117" w:firstLine="0"/>
        <w:jc w:val="both"/>
      </w:pPr>
      <w:r>
        <w:rPr>
          <w:color w:val="000000"/>
        </w:rPr>
        <w:t>No se considerará como iniciativa aquellas actividades que deban cumplir con lo establecido en la normativa ambiental nacional.</w:t>
      </w:r>
    </w:p>
    <w:p w14:paraId="00000515" w14:textId="77777777" w:rsidR="00D13BD4" w:rsidRDefault="00DC4274">
      <w:pPr>
        <w:keepNext/>
        <w:numPr>
          <w:ilvl w:val="0"/>
          <w:numId w:val="70"/>
        </w:numPr>
        <w:pBdr>
          <w:top w:val="nil"/>
          <w:left w:val="nil"/>
          <w:bottom w:val="nil"/>
          <w:right w:val="nil"/>
          <w:between w:val="nil"/>
        </w:pBdr>
        <w:tabs>
          <w:tab w:val="left" w:pos="352"/>
        </w:tabs>
        <w:ind w:left="100" w:right="119" w:firstLine="0"/>
        <w:jc w:val="both"/>
      </w:pPr>
      <w:r>
        <w:rPr>
          <w:color w:val="000000"/>
        </w:rPr>
        <w:t>La ini</w:t>
      </w:r>
      <w:r>
        <w:rPr>
          <w:color w:val="000000"/>
        </w:rPr>
        <w:t>ciativa puede ser presentada posterior al cumplimiento de lo establecido en el A</w:t>
      </w:r>
      <w:r>
        <w:t>NEXO 13 del presente AM.</w:t>
      </w:r>
    </w:p>
    <w:p w14:paraId="00000516" w14:textId="77777777" w:rsidR="00D13BD4" w:rsidRDefault="00DC4274">
      <w:pPr>
        <w:keepNext/>
        <w:numPr>
          <w:ilvl w:val="0"/>
          <w:numId w:val="70"/>
        </w:numPr>
        <w:pBdr>
          <w:top w:val="nil"/>
          <w:left w:val="nil"/>
          <w:bottom w:val="nil"/>
          <w:right w:val="nil"/>
          <w:between w:val="nil"/>
        </w:pBdr>
        <w:tabs>
          <w:tab w:val="left" w:pos="356"/>
        </w:tabs>
        <w:ind w:left="100" w:right="117" w:firstLine="0"/>
        <w:jc w:val="both"/>
      </w:pPr>
      <w:r>
        <w:rPr>
          <w:color w:val="000000"/>
        </w:rPr>
        <w:t xml:space="preserve">Se considerará como iniciativas aquellas actividades que prevalezcan en el tiempo y se repliquen </w:t>
      </w:r>
      <w:r>
        <w:t xml:space="preserve">obteniéndose </w:t>
      </w:r>
      <w:r>
        <w:rPr>
          <w:color w:val="000000"/>
        </w:rPr>
        <w:t>efectos positivos de las iniciativas verdes sobre el ambiente.</w:t>
      </w:r>
    </w:p>
    <w:p w14:paraId="00000517" w14:textId="77777777" w:rsidR="00D13BD4" w:rsidRDefault="00DC4274">
      <w:pPr>
        <w:keepNext/>
        <w:numPr>
          <w:ilvl w:val="0"/>
          <w:numId w:val="70"/>
        </w:numPr>
        <w:pBdr>
          <w:top w:val="nil"/>
          <w:left w:val="nil"/>
          <w:bottom w:val="nil"/>
          <w:right w:val="nil"/>
          <w:between w:val="nil"/>
        </w:pBdr>
        <w:tabs>
          <w:tab w:val="left" w:pos="345"/>
        </w:tabs>
        <w:jc w:val="both"/>
      </w:pPr>
      <w:r>
        <w:rPr>
          <w:color w:val="000000"/>
        </w:rPr>
        <w:t>La iniciativa no debe atentar contra la salud pública.</w:t>
      </w:r>
    </w:p>
    <w:p w14:paraId="00000518" w14:textId="77777777" w:rsidR="00D13BD4" w:rsidRDefault="00D13BD4">
      <w:pPr>
        <w:keepNext/>
        <w:pBdr>
          <w:top w:val="nil"/>
          <w:left w:val="nil"/>
          <w:bottom w:val="nil"/>
          <w:right w:val="nil"/>
          <w:between w:val="nil"/>
        </w:pBdr>
        <w:rPr>
          <w:color w:val="000000"/>
        </w:rPr>
      </w:pPr>
    </w:p>
    <w:p w14:paraId="00000519" w14:textId="77777777" w:rsidR="00D13BD4" w:rsidRDefault="00DC4274">
      <w:pPr>
        <w:keepNext/>
        <w:pBdr>
          <w:top w:val="nil"/>
          <w:left w:val="nil"/>
          <w:bottom w:val="nil"/>
          <w:right w:val="nil"/>
          <w:between w:val="nil"/>
        </w:pBdr>
        <w:ind w:left="100" w:right="117"/>
        <w:jc w:val="both"/>
        <w:rPr>
          <w:color w:val="000000"/>
        </w:rPr>
      </w:pPr>
      <w:r>
        <w:rPr>
          <w:rFonts w:ascii="Arial" w:eastAsia="Arial" w:hAnsi="Arial" w:cs="Arial"/>
          <w:b/>
          <w:color w:val="C30505"/>
        </w:rPr>
        <w:t>Art. 123</w:t>
      </w:r>
      <w:r>
        <w:rPr>
          <w:color w:val="000000"/>
        </w:rPr>
        <w:t xml:space="preserve">.- Bonificación para personas naturales.- Las personas naturales que apliquen al Distintivo Iniciativa Verde, podrán realizar el cálculo de su Huella Ecológica Personal en la Calculadora disponible en la página web, y éste será considerado como un bono al </w:t>
      </w:r>
      <w:r>
        <w:rPr>
          <w:color w:val="000000"/>
        </w:rPr>
        <w:t>puntaje final.</w:t>
      </w:r>
    </w:p>
    <w:p w14:paraId="0000051A" w14:textId="77777777" w:rsidR="00D13BD4" w:rsidRDefault="00D13BD4">
      <w:pPr>
        <w:keepNext/>
        <w:pBdr>
          <w:top w:val="nil"/>
          <w:left w:val="nil"/>
          <w:bottom w:val="nil"/>
          <w:right w:val="nil"/>
          <w:between w:val="nil"/>
        </w:pBdr>
        <w:rPr>
          <w:color w:val="000000"/>
        </w:rPr>
      </w:pPr>
    </w:p>
    <w:p w14:paraId="0000051B"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124</w:t>
      </w:r>
      <w:r>
        <w:rPr>
          <w:color w:val="000000"/>
        </w:rPr>
        <w:t>.- Procedimiento de Postulación.- El procedimiento de postulación y entrega del Distintivo Iniciativa Verde será el siguiente:</w:t>
      </w:r>
    </w:p>
    <w:p w14:paraId="0000051C" w14:textId="77777777" w:rsidR="00D13BD4" w:rsidRDefault="00D13BD4">
      <w:pPr>
        <w:keepNext/>
        <w:pBdr>
          <w:top w:val="nil"/>
          <w:left w:val="nil"/>
          <w:bottom w:val="nil"/>
          <w:right w:val="nil"/>
          <w:between w:val="nil"/>
        </w:pBdr>
        <w:rPr>
          <w:color w:val="000000"/>
        </w:rPr>
      </w:pPr>
    </w:p>
    <w:p w14:paraId="0000051D" w14:textId="77777777" w:rsidR="00D13BD4" w:rsidRDefault="00DC4274">
      <w:pPr>
        <w:keepNext/>
        <w:numPr>
          <w:ilvl w:val="0"/>
          <w:numId w:val="41"/>
        </w:numPr>
        <w:pBdr>
          <w:top w:val="nil"/>
          <w:left w:val="nil"/>
          <w:bottom w:val="nil"/>
          <w:right w:val="nil"/>
          <w:between w:val="nil"/>
        </w:pBdr>
        <w:tabs>
          <w:tab w:val="left" w:pos="399"/>
        </w:tabs>
        <w:ind w:right="118" w:firstLine="0"/>
        <w:jc w:val="both"/>
      </w:pPr>
      <w:r>
        <w:rPr>
          <w:color w:val="000000"/>
        </w:rPr>
        <w:t xml:space="preserve">El postulante deberá remitir un oficio a la </w:t>
      </w:r>
      <w:proofErr w:type="spellStart"/>
      <w:r>
        <w:rPr>
          <w:color w:val="000000"/>
        </w:rPr>
        <w:t>AAN</w:t>
      </w:r>
      <w:proofErr w:type="spellEnd"/>
      <w:r>
        <w:rPr>
          <w:color w:val="000000"/>
        </w:rPr>
        <w:t xml:space="preserve"> adjuntando el formulario, Anexo 13, con los respectivos medios de verificación en formato digital, tomando en cuenta</w:t>
      </w:r>
    </w:p>
    <w:p w14:paraId="0000051E" w14:textId="77777777" w:rsidR="00D13BD4" w:rsidRDefault="00D13BD4">
      <w:pPr>
        <w:keepNext/>
        <w:pBdr>
          <w:top w:val="nil"/>
          <w:left w:val="nil"/>
          <w:bottom w:val="nil"/>
          <w:right w:val="nil"/>
          <w:between w:val="nil"/>
        </w:pBdr>
        <w:rPr>
          <w:color w:val="000000"/>
        </w:rPr>
      </w:pPr>
    </w:p>
    <w:p w14:paraId="0000051F" w14:textId="77777777" w:rsidR="00D13BD4" w:rsidRDefault="00DC4274">
      <w:pPr>
        <w:keepNext/>
        <w:numPr>
          <w:ilvl w:val="1"/>
          <w:numId w:val="41"/>
        </w:numPr>
        <w:pBdr>
          <w:top w:val="nil"/>
          <w:left w:val="nil"/>
          <w:bottom w:val="nil"/>
          <w:right w:val="nil"/>
          <w:between w:val="nil"/>
        </w:pBdr>
        <w:tabs>
          <w:tab w:val="left" w:pos="345"/>
        </w:tabs>
        <w:jc w:val="both"/>
      </w:pPr>
      <w:r>
        <w:rPr>
          <w:color w:val="000000"/>
        </w:rPr>
        <w:t>Si el postulante tiene más de una iniciativa deberá registrar cada una por separado.</w:t>
      </w:r>
    </w:p>
    <w:p w14:paraId="00000520" w14:textId="77777777" w:rsidR="00D13BD4" w:rsidRDefault="00DC4274">
      <w:pPr>
        <w:keepNext/>
        <w:numPr>
          <w:ilvl w:val="1"/>
          <w:numId w:val="41"/>
        </w:numPr>
        <w:pBdr>
          <w:top w:val="nil"/>
          <w:left w:val="nil"/>
          <w:bottom w:val="nil"/>
          <w:right w:val="nil"/>
          <w:between w:val="nil"/>
        </w:pBdr>
        <w:tabs>
          <w:tab w:val="left" w:pos="355"/>
        </w:tabs>
        <w:ind w:left="100" w:right="116" w:firstLine="0"/>
        <w:jc w:val="both"/>
      </w:pPr>
      <w:r>
        <w:rPr>
          <w:color w:val="000000"/>
        </w:rPr>
        <w:t>Se considerará como una sola iniciativa aquella que sea replicada en varios lugares por el mismo postulante.</w:t>
      </w:r>
    </w:p>
    <w:p w14:paraId="00000521" w14:textId="77777777" w:rsidR="00D13BD4" w:rsidRDefault="00D13BD4">
      <w:pPr>
        <w:keepNext/>
        <w:pBdr>
          <w:top w:val="nil"/>
          <w:left w:val="nil"/>
          <w:bottom w:val="nil"/>
          <w:right w:val="nil"/>
          <w:between w:val="nil"/>
        </w:pBdr>
        <w:rPr>
          <w:color w:val="000000"/>
        </w:rPr>
      </w:pPr>
    </w:p>
    <w:p w14:paraId="00000522" w14:textId="77777777" w:rsidR="00D13BD4" w:rsidRDefault="00DC4274">
      <w:pPr>
        <w:keepNext/>
        <w:numPr>
          <w:ilvl w:val="0"/>
          <w:numId w:val="41"/>
        </w:numPr>
        <w:pBdr>
          <w:top w:val="nil"/>
          <w:left w:val="nil"/>
          <w:bottom w:val="nil"/>
          <w:right w:val="nil"/>
          <w:between w:val="nil"/>
        </w:pBdr>
        <w:tabs>
          <w:tab w:val="left" w:pos="345"/>
        </w:tabs>
        <w:spacing w:before="1"/>
        <w:ind w:left="344" w:hanging="245"/>
        <w:jc w:val="both"/>
        <w:sectPr w:rsidR="00D13BD4">
          <w:pgSz w:w="11900" w:h="16840"/>
          <w:pgMar w:top="1200" w:right="680" w:bottom="640" w:left="1100" w:header="411" w:footer="441" w:gutter="0"/>
          <w:cols w:space="720"/>
        </w:sectPr>
      </w:pPr>
      <w:r>
        <w:rPr>
          <w:color w:val="000000"/>
        </w:rPr>
        <w:t xml:space="preserve">La </w:t>
      </w:r>
      <w:proofErr w:type="spellStart"/>
      <w:r>
        <w:rPr>
          <w:color w:val="000000"/>
        </w:rPr>
        <w:t>AAN</w:t>
      </w:r>
      <w:proofErr w:type="spellEnd"/>
      <w:r>
        <w:rPr>
          <w:color w:val="000000"/>
        </w:rPr>
        <w:t xml:space="preserve"> evaluará la información remitida y emitirá su pronunciamiento.</w:t>
      </w:r>
    </w:p>
    <w:p w14:paraId="00000523" w14:textId="77777777" w:rsidR="00D13BD4" w:rsidRDefault="00DC4274">
      <w:pPr>
        <w:keepNext/>
        <w:numPr>
          <w:ilvl w:val="0"/>
          <w:numId w:val="41"/>
        </w:numPr>
        <w:pBdr>
          <w:top w:val="nil"/>
          <w:left w:val="nil"/>
          <w:bottom w:val="nil"/>
          <w:right w:val="nil"/>
          <w:between w:val="nil"/>
        </w:pBdr>
        <w:tabs>
          <w:tab w:val="left" w:pos="383"/>
        </w:tabs>
        <w:spacing w:before="183"/>
        <w:ind w:right="119" w:firstLine="0"/>
        <w:jc w:val="both"/>
      </w:pPr>
      <w:r>
        <w:rPr>
          <w:color w:val="000000"/>
        </w:rPr>
        <w:lastRenderedPageBreak/>
        <w:t xml:space="preserve">La </w:t>
      </w:r>
      <w:proofErr w:type="spellStart"/>
      <w:r>
        <w:rPr>
          <w:color w:val="000000"/>
        </w:rPr>
        <w:t>AAN</w:t>
      </w:r>
      <w:proofErr w:type="spellEnd"/>
      <w:r>
        <w:rPr>
          <w:color w:val="000000"/>
        </w:rPr>
        <w:t xml:space="preserve"> se encargará de verificar la documentación de la iniciativa postulada y podrá solicitar información adicional para constatar su cumplimiento.</w:t>
      </w:r>
    </w:p>
    <w:p w14:paraId="00000524" w14:textId="77777777" w:rsidR="00D13BD4" w:rsidRDefault="00DC4274">
      <w:pPr>
        <w:keepNext/>
        <w:numPr>
          <w:ilvl w:val="0"/>
          <w:numId w:val="41"/>
        </w:numPr>
        <w:pBdr>
          <w:top w:val="nil"/>
          <w:left w:val="nil"/>
          <w:bottom w:val="nil"/>
          <w:right w:val="nil"/>
          <w:between w:val="nil"/>
        </w:pBdr>
        <w:tabs>
          <w:tab w:val="left" w:pos="365"/>
        </w:tabs>
        <w:ind w:right="119" w:firstLine="0"/>
        <w:jc w:val="both"/>
      </w:pPr>
      <w:r>
        <w:rPr>
          <w:color w:val="000000"/>
        </w:rPr>
        <w:t xml:space="preserve">En caso de pronunciamiento favorable la </w:t>
      </w:r>
      <w:proofErr w:type="spellStart"/>
      <w:r>
        <w:rPr>
          <w:color w:val="000000"/>
        </w:rPr>
        <w:t>AAN</w:t>
      </w:r>
      <w:proofErr w:type="spellEnd"/>
      <w:r>
        <w:rPr>
          <w:color w:val="000000"/>
        </w:rPr>
        <w:t xml:space="preserve"> realizará la entrega del Distintivo Iniciativa Verde, únicament</w:t>
      </w:r>
      <w:r>
        <w:rPr>
          <w:color w:val="000000"/>
        </w:rPr>
        <w:t>e cuando se otorgue el Distintivo por primera vez.</w:t>
      </w:r>
    </w:p>
    <w:p w14:paraId="00000525" w14:textId="77777777" w:rsidR="00D13BD4" w:rsidRDefault="00D13BD4">
      <w:pPr>
        <w:keepNext/>
        <w:pBdr>
          <w:top w:val="nil"/>
          <w:left w:val="nil"/>
          <w:bottom w:val="nil"/>
          <w:right w:val="nil"/>
          <w:between w:val="nil"/>
        </w:pBdr>
        <w:rPr>
          <w:color w:val="000000"/>
        </w:rPr>
      </w:pPr>
    </w:p>
    <w:p w14:paraId="00000526" w14:textId="77777777" w:rsidR="00D13BD4" w:rsidRDefault="00DC4274">
      <w:pPr>
        <w:keepNext/>
        <w:pBdr>
          <w:top w:val="nil"/>
          <w:left w:val="nil"/>
          <w:bottom w:val="nil"/>
          <w:right w:val="nil"/>
          <w:between w:val="nil"/>
        </w:pBdr>
        <w:spacing w:before="1"/>
        <w:ind w:left="100" w:right="117"/>
        <w:jc w:val="both"/>
        <w:rPr>
          <w:color w:val="000000"/>
        </w:rPr>
      </w:pPr>
      <w:r>
        <w:rPr>
          <w:rFonts w:ascii="Arial" w:eastAsia="Arial" w:hAnsi="Arial" w:cs="Arial"/>
          <w:b/>
          <w:color w:val="C30505"/>
        </w:rPr>
        <w:t>Art. 125</w:t>
      </w:r>
      <w:r>
        <w:rPr>
          <w:color w:val="000000"/>
        </w:rPr>
        <w:t>.- Evaluación.- La evaluación estará a cargo de la Subsecretaría de Calidad Ambiental, en coordinación con la Subsecretaría o Dirección relacionada al tipo de iniciativa postulada. Dependiendo del caso, la evaluación se realizará con el apoyo de otras área</w:t>
      </w:r>
      <w:r>
        <w:rPr>
          <w:color w:val="000000"/>
        </w:rPr>
        <w:t>s competentes, en los tiempos establecidos por la Subsecretaría de Calidad Ambiental.</w:t>
      </w:r>
    </w:p>
    <w:p w14:paraId="00000527" w14:textId="77777777" w:rsidR="00D13BD4" w:rsidRDefault="00D13BD4">
      <w:pPr>
        <w:keepNext/>
        <w:pBdr>
          <w:top w:val="nil"/>
          <w:left w:val="nil"/>
          <w:bottom w:val="nil"/>
          <w:right w:val="nil"/>
          <w:between w:val="nil"/>
        </w:pBdr>
        <w:spacing w:before="11"/>
        <w:rPr>
          <w:color w:val="000000"/>
          <w:sz w:val="21"/>
          <w:szCs w:val="21"/>
        </w:rPr>
      </w:pPr>
    </w:p>
    <w:p w14:paraId="00000528" w14:textId="77777777" w:rsidR="00D13BD4" w:rsidRDefault="00DC4274">
      <w:pPr>
        <w:keepNext/>
        <w:pBdr>
          <w:top w:val="nil"/>
          <w:left w:val="nil"/>
          <w:bottom w:val="nil"/>
          <w:right w:val="nil"/>
          <w:between w:val="nil"/>
        </w:pBdr>
        <w:ind w:left="100" w:right="117"/>
        <w:jc w:val="both"/>
        <w:rPr>
          <w:color w:val="000000"/>
        </w:rPr>
      </w:pPr>
      <w:r>
        <w:rPr>
          <w:color w:val="000000"/>
        </w:rPr>
        <w:t>La evaluación se realizará en base al formulario, Anexo 13, y los documentos presentados como respaldo en formato digital. La Autoridad Ambiental Nacional emitirá un pro</w:t>
      </w:r>
      <w:r>
        <w:rPr>
          <w:color w:val="000000"/>
        </w:rPr>
        <w:t>nunciamiento sobre la iniciativa postulada.</w:t>
      </w:r>
    </w:p>
    <w:p w14:paraId="00000529" w14:textId="77777777" w:rsidR="00D13BD4" w:rsidRDefault="00D13BD4">
      <w:pPr>
        <w:keepNext/>
        <w:pBdr>
          <w:top w:val="nil"/>
          <w:left w:val="nil"/>
          <w:bottom w:val="nil"/>
          <w:right w:val="nil"/>
          <w:between w:val="nil"/>
        </w:pBdr>
        <w:rPr>
          <w:color w:val="000000"/>
        </w:rPr>
      </w:pPr>
    </w:p>
    <w:p w14:paraId="0000052A"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126</w:t>
      </w:r>
      <w:r>
        <w:rPr>
          <w:color w:val="000000"/>
        </w:rPr>
        <w:t xml:space="preserve">.- Seguimiento y Control.- La </w:t>
      </w:r>
      <w:proofErr w:type="spellStart"/>
      <w:r>
        <w:rPr>
          <w:color w:val="000000"/>
        </w:rPr>
        <w:t>AAN</w:t>
      </w:r>
      <w:proofErr w:type="spellEnd"/>
      <w:r>
        <w:rPr>
          <w:color w:val="000000"/>
        </w:rPr>
        <w:t xml:space="preserve"> realizará el seguimiento y control de la iniciativa, para la constatación de su propuesta como para su mejoramiento continuo en forma anual a través de verificaciones aleatorias.</w:t>
      </w:r>
    </w:p>
    <w:p w14:paraId="0000052B" w14:textId="77777777" w:rsidR="00D13BD4" w:rsidRDefault="00D13BD4">
      <w:pPr>
        <w:keepNext/>
        <w:pBdr>
          <w:top w:val="nil"/>
          <w:left w:val="nil"/>
          <w:bottom w:val="nil"/>
          <w:right w:val="nil"/>
          <w:between w:val="nil"/>
        </w:pBdr>
        <w:rPr>
          <w:color w:val="000000"/>
        </w:rPr>
      </w:pPr>
    </w:p>
    <w:p w14:paraId="0000052C" w14:textId="77777777" w:rsidR="00D13BD4" w:rsidRDefault="00DC4274">
      <w:pPr>
        <w:keepNext/>
        <w:pBdr>
          <w:top w:val="nil"/>
          <w:left w:val="nil"/>
          <w:bottom w:val="nil"/>
          <w:right w:val="nil"/>
          <w:between w:val="nil"/>
        </w:pBdr>
        <w:ind w:left="100" w:right="119"/>
        <w:jc w:val="both"/>
        <w:rPr>
          <w:color w:val="000000"/>
        </w:rPr>
      </w:pPr>
      <w:r>
        <w:rPr>
          <w:rFonts w:ascii="Arial" w:eastAsia="Arial" w:hAnsi="Arial" w:cs="Arial"/>
          <w:b/>
          <w:color w:val="C30505"/>
        </w:rPr>
        <w:t>Art. 127</w:t>
      </w:r>
      <w:r>
        <w:rPr>
          <w:color w:val="000000"/>
        </w:rPr>
        <w:t>.- Entrega del Distintivo Iniciati</w:t>
      </w:r>
      <w:r>
        <w:rPr>
          <w:color w:val="000000"/>
        </w:rPr>
        <w:t>va Verde.- El Distintivo será entregado una vez que cumpla con los parámetros establecidos en el proceso descrito en el presente Capítulo.</w:t>
      </w:r>
    </w:p>
    <w:p w14:paraId="0000052D" w14:textId="77777777" w:rsidR="00D13BD4" w:rsidRDefault="00D13BD4">
      <w:pPr>
        <w:keepNext/>
        <w:pBdr>
          <w:top w:val="nil"/>
          <w:left w:val="nil"/>
          <w:bottom w:val="nil"/>
          <w:right w:val="nil"/>
          <w:between w:val="nil"/>
        </w:pBdr>
        <w:rPr>
          <w:color w:val="000000"/>
        </w:rPr>
      </w:pPr>
    </w:p>
    <w:p w14:paraId="0000052E"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128</w:t>
      </w:r>
      <w:r>
        <w:rPr>
          <w:color w:val="000000"/>
        </w:rPr>
        <w:t>.- Uso del Logo.- El uso del logo del Distintivo Iniciativa Verde se regulará conforme a las directrices est</w:t>
      </w:r>
      <w:r>
        <w:rPr>
          <w:color w:val="000000"/>
        </w:rPr>
        <w:t>ablecidas en el Manual de Uso.</w:t>
      </w:r>
    </w:p>
    <w:p w14:paraId="0000052F" w14:textId="77777777" w:rsidR="00D13BD4" w:rsidRDefault="00D13BD4">
      <w:pPr>
        <w:keepNext/>
        <w:pBdr>
          <w:top w:val="nil"/>
          <w:left w:val="nil"/>
          <w:bottom w:val="nil"/>
          <w:right w:val="nil"/>
          <w:between w:val="nil"/>
        </w:pBdr>
        <w:rPr>
          <w:color w:val="000000"/>
        </w:rPr>
      </w:pPr>
    </w:p>
    <w:p w14:paraId="00000530" w14:textId="77777777" w:rsidR="00D13BD4" w:rsidRDefault="00DC4274">
      <w:pPr>
        <w:keepNext/>
        <w:pBdr>
          <w:top w:val="nil"/>
          <w:left w:val="nil"/>
          <w:bottom w:val="nil"/>
          <w:right w:val="nil"/>
          <w:between w:val="nil"/>
        </w:pBdr>
        <w:ind w:left="100" w:right="117"/>
        <w:jc w:val="both"/>
        <w:rPr>
          <w:rFonts w:ascii="Arial" w:eastAsia="Arial" w:hAnsi="Arial" w:cs="Arial"/>
          <w:highlight w:val="white"/>
        </w:rPr>
      </w:pPr>
      <w:r>
        <w:rPr>
          <w:rFonts w:ascii="Arial" w:eastAsia="Arial" w:hAnsi="Arial" w:cs="Arial"/>
          <w:b/>
          <w:color w:val="C50606"/>
          <w:highlight w:val="white"/>
        </w:rPr>
        <w:t>Art. 129</w:t>
      </w:r>
      <w:r>
        <w:rPr>
          <w:rFonts w:ascii="Arial" w:eastAsia="Arial" w:hAnsi="Arial" w:cs="Arial"/>
          <w:color w:val="000000"/>
          <w:highlight w:val="white"/>
        </w:rPr>
        <w:t>.- Vigencia y Renovación del Distintivo Iniciativa Verde. - El Distintivo Iniciativa Verde tendrá vigencia de dos años a partir de su entrega. Para su renovación el acreedor deberá seguir los pasos descritos en el artículo 143 del presente cuerpo normativo</w:t>
      </w:r>
      <w:r>
        <w:rPr>
          <w:rFonts w:ascii="Arial" w:eastAsia="Arial" w:hAnsi="Arial" w:cs="Arial"/>
          <w:color w:val="000000"/>
          <w:highlight w:val="white"/>
        </w:rPr>
        <w:t xml:space="preserve">. Adicionalmente deberá cumplir con la constatación de su propuesta como para su mejoramiento continuo en forma anual. El mejoramiento se </w:t>
      </w:r>
      <w:r>
        <w:rPr>
          <w:rFonts w:ascii="Arial" w:eastAsia="Arial" w:hAnsi="Arial" w:cs="Arial"/>
          <w:highlight w:val="white"/>
        </w:rPr>
        <w:t>entenderá</w:t>
      </w:r>
      <w:r>
        <w:rPr>
          <w:rFonts w:ascii="Arial" w:eastAsia="Arial" w:hAnsi="Arial" w:cs="Arial"/>
          <w:color w:val="000000"/>
          <w:highlight w:val="white"/>
        </w:rPr>
        <w:t xml:space="preserve"> como el </w:t>
      </w:r>
      <w:r>
        <w:rPr>
          <w:rFonts w:ascii="Arial" w:eastAsia="Arial" w:hAnsi="Arial" w:cs="Arial"/>
          <w:highlight w:val="white"/>
        </w:rPr>
        <w:t>incremento</w:t>
      </w:r>
      <w:r>
        <w:rPr>
          <w:rFonts w:ascii="Arial" w:eastAsia="Arial" w:hAnsi="Arial" w:cs="Arial"/>
          <w:color w:val="000000"/>
          <w:highlight w:val="white"/>
        </w:rPr>
        <w:t xml:space="preserve"> en los porcentajes de eficiencia propuestos </w:t>
      </w:r>
      <w:r>
        <w:rPr>
          <w:rFonts w:ascii="Arial" w:eastAsia="Arial" w:hAnsi="Arial" w:cs="Arial"/>
          <w:highlight w:val="white"/>
        </w:rPr>
        <w:t>inicialmente.</w:t>
      </w:r>
    </w:p>
    <w:p w14:paraId="00000531" w14:textId="77777777" w:rsidR="00D13BD4" w:rsidRDefault="00D13BD4">
      <w:pPr>
        <w:keepNext/>
        <w:pBdr>
          <w:top w:val="nil"/>
          <w:left w:val="nil"/>
          <w:bottom w:val="nil"/>
          <w:right w:val="nil"/>
          <w:between w:val="nil"/>
        </w:pBdr>
        <w:ind w:left="100" w:right="117"/>
        <w:jc w:val="both"/>
        <w:rPr>
          <w:rFonts w:ascii="Arial" w:eastAsia="Arial" w:hAnsi="Arial" w:cs="Arial"/>
          <w:highlight w:val="white"/>
        </w:rPr>
      </w:pPr>
    </w:p>
    <w:p w14:paraId="00000532" w14:textId="77777777" w:rsidR="00D13BD4" w:rsidRDefault="00DC4274">
      <w:pPr>
        <w:keepNext/>
        <w:pBdr>
          <w:top w:val="nil"/>
          <w:left w:val="nil"/>
          <w:bottom w:val="nil"/>
          <w:right w:val="nil"/>
          <w:between w:val="nil"/>
        </w:pBdr>
        <w:ind w:left="100" w:right="117"/>
        <w:jc w:val="both"/>
        <w:rPr>
          <w:color w:val="000000"/>
          <w:highlight w:val="white"/>
        </w:rPr>
      </w:pPr>
      <w:r>
        <w:rPr>
          <w:rFonts w:ascii="Arial" w:eastAsia="Arial" w:hAnsi="Arial" w:cs="Arial"/>
          <w:highlight w:val="white"/>
        </w:rPr>
        <w:t xml:space="preserve">Para la renovación el proponente deberá presentar los indicadores junto con los medios de verificación </w:t>
      </w:r>
      <w:r>
        <w:rPr>
          <w:rFonts w:ascii="Arial" w:eastAsia="Arial" w:hAnsi="Arial" w:cs="Arial"/>
          <w:color w:val="000000"/>
          <w:highlight w:val="white"/>
        </w:rPr>
        <w:t xml:space="preserve"> d</w:t>
      </w:r>
      <w:r>
        <w:rPr>
          <w:rFonts w:ascii="Arial" w:eastAsia="Arial" w:hAnsi="Arial" w:cs="Arial"/>
          <w:highlight w:val="white"/>
        </w:rPr>
        <w:t>el periodo de gestión previo a su renovación.</w:t>
      </w:r>
    </w:p>
    <w:p w14:paraId="00000533" w14:textId="77777777" w:rsidR="00D13BD4" w:rsidRDefault="00D13BD4">
      <w:pPr>
        <w:keepNext/>
        <w:pBdr>
          <w:top w:val="nil"/>
          <w:left w:val="nil"/>
          <w:bottom w:val="nil"/>
          <w:right w:val="nil"/>
          <w:between w:val="nil"/>
        </w:pBdr>
        <w:spacing w:before="1"/>
        <w:rPr>
          <w:color w:val="000000"/>
        </w:rPr>
      </w:pPr>
    </w:p>
    <w:p w14:paraId="00000534" w14:textId="77777777" w:rsidR="00D13BD4" w:rsidRDefault="00DC4274">
      <w:pPr>
        <w:keepNext/>
        <w:pBdr>
          <w:top w:val="nil"/>
          <w:left w:val="nil"/>
          <w:bottom w:val="nil"/>
          <w:right w:val="nil"/>
          <w:between w:val="nil"/>
        </w:pBdr>
        <w:ind w:left="100" w:right="118"/>
        <w:jc w:val="both"/>
        <w:rPr>
          <w:color w:val="000000"/>
        </w:rPr>
      </w:pPr>
      <w:r>
        <w:rPr>
          <w:rFonts w:ascii="Arial" w:eastAsia="Arial" w:hAnsi="Arial" w:cs="Arial"/>
          <w:b/>
          <w:color w:val="C30505"/>
        </w:rPr>
        <w:t>Art. 130</w:t>
      </w:r>
      <w:r>
        <w:rPr>
          <w:color w:val="000000"/>
        </w:rPr>
        <w:t>.- Condicionamiento.- El Distintivo Iniciativa Verde podrá ser condicionado en caso de incumplim</w:t>
      </w:r>
      <w:r>
        <w:rPr>
          <w:color w:val="000000"/>
        </w:rPr>
        <w:t xml:space="preserve">ientos y no conformidades comprobadas mediante el seguimiento y control, con respecto a los criterios técnicos y legales que exige el presente Capítulo, la </w:t>
      </w:r>
      <w:proofErr w:type="spellStart"/>
      <w:r>
        <w:rPr>
          <w:color w:val="000000"/>
        </w:rPr>
        <w:t>AAN</w:t>
      </w:r>
      <w:proofErr w:type="spellEnd"/>
      <w:r>
        <w:rPr>
          <w:color w:val="000000"/>
        </w:rPr>
        <w:t xml:space="preserve"> emitirá un pronunciamiento oficial para que el acreedor justifique los incumplimientos en un pla</w:t>
      </w:r>
      <w:r>
        <w:rPr>
          <w:color w:val="000000"/>
        </w:rPr>
        <w:t>zo no mayor a 30 días.</w:t>
      </w:r>
    </w:p>
    <w:p w14:paraId="00000535" w14:textId="77777777" w:rsidR="00D13BD4" w:rsidRDefault="00D13BD4">
      <w:pPr>
        <w:keepNext/>
        <w:pBdr>
          <w:top w:val="nil"/>
          <w:left w:val="nil"/>
          <w:bottom w:val="nil"/>
          <w:right w:val="nil"/>
          <w:between w:val="nil"/>
        </w:pBdr>
        <w:rPr>
          <w:color w:val="000000"/>
        </w:rPr>
      </w:pPr>
    </w:p>
    <w:p w14:paraId="00000536" w14:textId="77777777" w:rsidR="00D13BD4" w:rsidRDefault="00DC4274">
      <w:pPr>
        <w:keepNext/>
        <w:pBdr>
          <w:top w:val="nil"/>
          <w:left w:val="nil"/>
          <w:bottom w:val="nil"/>
          <w:right w:val="nil"/>
          <w:between w:val="nil"/>
        </w:pBdr>
        <w:ind w:left="100" w:right="118"/>
        <w:jc w:val="both"/>
        <w:rPr>
          <w:color w:val="000000"/>
        </w:rPr>
      </w:pPr>
      <w:r>
        <w:rPr>
          <w:color w:val="000000"/>
        </w:rPr>
        <w:t xml:space="preserve">La </w:t>
      </w:r>
      <w:proofErr w:type="spellStart"/>
      <w:r>
        <w:rPr>
          <w:color w:val="000000"/>
        </w:rPr>
        <w:t>AAN</w:t>
      </w:r>
      <w:proofErr w:type="spellEnd"/>
      <w:r>
        <w:rPr>
          <w:color w:val="000000"/>
        </w:rPr>
        <w:t xml:space="preserve"> revisará y analizará las justificaciones presentadas, en caso de ser solventadas se levantará el condicionamiento, caso contrario se procederá a la revocatoria.</w:t>
      </w:r>
    </w:p>
    <w:p w14:paraId="00000537" w14:textId="77777777" w:rsidR="00D13BD4" w:rsidRDefault="00D13BD4">
      <w:pPr>
        <w:keepNext/>
        <w:pBdr>
          <w:top w:val="nil"/>
          <w:left w:val="nil"/>
          <w:bottom w:val="nil"/>
          <w:right w:val="nil"/>
          <w:between w:val="nil"/>
        </w:pBdr>
        <w:rPr>
          <w:color w:val="000000"/>
        </w:rPr>
      </w:pPr>
    </w:p>
    <w:p w14:paraId="00000538" w14:textId="77777777" w:rsidR="00D13BD4" w:rsidRDefault="00DC4274">
      <w:pPr>
        <w:keepNext/>
        <w:pBdr>
          <w:top w:val="nil"/>
          <w:left w:val="nil"/>
          <w:bottom w:val="nil"/>
          <w:right w:val="nil"/>
          <w:between w:val="nil"/>
        </w:pBdr>
        <w:ind w:left="100"/>
        <w:jc w:val="both"/>
        <w:rPr>
          <w:color w:val="000000"/>
        </w:rPr>
      </w:pPr>
      <w:r>
        <w:rPr>
          <w:rFonts w:ascii="Arial" w:eastAsia="Arial" w:hAnsi="Arial" w:cs="Arial"/>
          <w:b/>
          <w:color w:val="C30505"/>
        </w:rPr>
        <w:t>Art. 131.</w:t>
      </w:r>
      <w:r>
        <w:rPr>
          <w:color w:val="000000"/>
        </w:rPr>
        <w:t>- Revocatoria.- El Distintivo Iniciativa Verde podrá ser revocado por las sigu</w:t>
      </w:r>
      <w:r>
        <w:rPr>
          <w:color w:val="000000"/>
        </w:rPr>
        <w:t>ientes causales:</w:t>
      </w:r>
    </w:p>
    <w:p w14:paraId="00000539" w14:textId="77777777" w:rsidR="00D13BD4" w:rsidRDefault="00D13BD4">
      <w:pPr>
        <w:keepNext/>
        <w:pBdr>
          <w:top w:val="nil"/>
          <w:left w:val="nil"/>
          <w:bottom w:val="nil"/>
          <w:right w:val="nil"/>
          <w:between w:val="nil"/>
        </w:pBdr>
        <w:rPr>
          <w:color w:val="000000"/>
        </w:rPr>
      </w:pPr>
    </w:p>
    <w:p w14:paraId="0000053A" w14:textId="77777777" w:rsidR="00D13BD4" w:rsidRDefault="00DC4274">
      <w:pPr>
        <w:keepNext/>
        <w:numPr>
          <w:ilvl w:val="0"/>
          <w:numId w:val="11"/>
        </w:numPr>
        <w:pBdr>
          <w:top w:val="nil"/>
          <w:left w:val="nil"/>
          <w:bottom w:val="nil"/>
          <w:right w:val="nil"/>
          <w:between w:val="nil"/>
        </w:pBdr>
        <w:tabs>
          <w:tab w:val="left" w:pos="345"/>
        </w:tabs>
        <w:jc w:val="both"/>
      </w:pPr>
      <w:r>
        <w:rPr>
          <w:color w:val="000000"/>
        </w:rPr>
        <w:t>Denuncias o quejas formales de la ciudadanía.</w:t>
      </w:r>
    </w:p>
    <w:p w14:paraId="0000053B" w14:textId="77777777" w:rsidR="00D13BD4" w:rsidRDefault="00DC4274">
      <w:pPr>
        <w:keepNext/>
        <w:numPr>
          <w:ilvl w:val="0"/>
          <w:numId w:val="11"/>
        </w:numPr>
        <w:pBdr>
          <w:top w:val="nil"/>
          <w:left w:val="nil"/>
          <w:bottom w:val="nil"/>
          <w:right w:val="nil"/>
          <w:between w:val="nil"/>
        </w:pBdr>
        <w:tabs>
          <w:tab w:val="left" w:pos="345"/>
        </w:tabs>
        <w:jc w:val="both"/>
      </w:pPr>
      <w:r>
        <w:rPr>
          <w:color w:val="000000"/>
        </w:rPr>
        <w:t>Incumplimiento de las obligaciones establecidas en el presente Capítulo.</w:t>
      </w:r>
    </w:p>
    <w:p w14:paraId="0000053C" w14:textId="77777777" w:rsidR="00D13BD4" w:rsidRDefault="00DC4274">
      <w:pPr>
        <w:keepNext/>
        <w:numPr>
          <w:ilvl w:val="0"/>
          <w:numId w:val="11"/>
        </w:numPr>
        <w:pBdr>
          <w:top w:val="nil"/>
          <w:left w:val="nil"/>
          <w:bottom w:val="nil"/>
          <w:right w:val="nil"/>
          <w:between w:val="nil"/>
        </w:pBdr>
        <w:tabs>
          <w:tab w:val="left" w:pos="345"/>
        </w:tabs>
        <w:jc w:val="both"/>
      </w:pPr>
      <w:r>
        <w:rPr>
          <w:color w:val="000000"/>
        </w:rPr>
        <w:t>Por petición expresa del acreedor.</w:t>
      </w:r>
    </w:p>
    <w:p w14:paraId="0000053D" w14:textId="77777777" w:rsidR="00D13BD4" w:rsidRDefault="00DC4274">
      <w:pPr>
        <w:keepNext/>
        <w:numPr>
          <w:ilvl w:val="0"/>
          <w:numId w:val="11"/>
        </w:numPr>
        <w:pBdr>
          <w:top w:val="nil"/>
          <w:left w:val="nil"/>
          <w:bottom w:val="nil"/>
          <w:right w:val="nil"/>
          <w:between w:val="nil"/>
        </w:pBdr>
        <w:tabs>
          <w:tab w:val="left" w:pos="345"/>
        </w:tabs>
        <w:jc w:val="both"/>
      </w:pPr>
      <w:r>
        <w:rPr>
          <w:color w:val="000000"/>
        </w:rPr>
        <w:t>En caso de encontrar alteración en la información presentada.</w:t>
      </w:r>
    </w:p>
    <w:p w14:paraId="0000053E" w14:textId="77777777" w:rsidR="00D13BD4" w:rsidRDefault="00DC4274">
      <w:pPr>
        <w:keepNext/>
        <w:numPr>
          <w:ilvl w:val="0"/>
          <w:numId w:val="11"/>
        </w:numPr>
        <w:pBdr>
          <w:top w:val="nil"/>
          <w:left w:val="nil"/>
          <w:bottom w:val="nil"/>
          <w:right w:val="nil"/>
          <w:between w:val="nil"/>
        </w:pBdr>
        <w:tabs>
          <w:tab w:val="left" w:pos="353"/>
        </w:tabs>
        <w:ind w:left="100" w:right="119" w:firstLine="0"/>
        <w:jc w:val="both"/>
      </w:pPr>
      <w:r>
        <w:rPr>
          <w:color w:val="000000"/>
        </w:rPr>
        <w:t>En caso de que el acreedor no justifique los incumplimientos en el plazo establecido, señalado en el artículo precedente.</w:t>
      </w:r>
    </w:p>
    <w:p w14:paraId="0000053F" w14:textId="77777777" w:rsidR="00D13BD4" w:rsidRDefault="00D13BD4">
      <w:pPr>
        <w:keepNext/>
        <w:pBdr>
          <w:top w:val="nil"/>
          <w:left w:val="nil"/>
          <w:bottom w:val="nil"/>
          <w:right w:val="nil"/>
          <w:between w:val="nil"/>
        </w:pBdr>
        <w:rPr>
          <w:color w:val="000000"/>
        </w:rPr>
      </w:pPr>
    </w:p>
    <w:p w14:paraId="00000540" w14:textId="77777777" w:rsidR="00D13BD4" w:rsidRDefault="00DC4274">
      <w:pPr>
        <w:keepNext/>
        <w:pBdr>
          <w:top w:val="nil"/>
          <w:left w:val="nil"/>
          <w:bottom w:val="nil"/>
          <w:right w:val="nil"/>
          <w:between w:val="nil"/>
        </w:pBdr>
        <w:ind w:left="100"/>
        <w:jc w:val="both"/>
        <w:rPr>
          <w:color w:val="000000"/>
        </w:rPr>
      </w:pPr>
      <w:r>
        <w:rPr>
          <w:color w:val="000000"/>
        </w:rPr>
        <w:t>DISPOSICIONES GENERALES</w:t>
      </w:r>
    </w:p>
    <w:p w14:paraId="00000541" w14:textId="77777777" w:rsidR="00D13BD4" w:rsidRDefault="00D13BD4">
      <w:pPr>
        <w:keepNext/>
        <w:pBdr>
          <w:top w:val="nil"/>
          <w:left w:val="nil"/>
          <w:bottom w:val="nil"/>
          <w:right w:val="nil"/>
          <w:between w:val="nil"/>
        </w:pBdr>
        <w:rPr>
          <w:color w:val="000000"/>
        </w:rPr>
      </w:pPr>
    </w:p>
    <w:p w14:paraId="00000542" w14:textId="77777777" w:rsidR="00D13BD4" w:rsidRDefault="00DC4274">
      <w:pPr>
        <w:keepNext/>
        <w:pBdr>
          <w:top w:val="nil"/>
          <w:left w:val="nil"/>
          <w:bottom w:val="nil"/>
          <w:right w:val="nil"/>
          <w:between w:val="nil"/>
        </w:pBdr>
        <w:ind w:left="100" w:right="117"/>
        <w:jc w:val="both"/>
        <w:rPr>
          <w:color w:val="000000"/>
        </w:rPr>
      </w:pPr>
      <w:r>
        <w:rPr>
          <w:color w:val="000000"/>
        </w:rPr>
        <w:t xml:space="preserve">PRIMERA.- Las actividades regularizadas con normativas anteriores a la vigente, serán consideradas para la aplicación de este acuerdo conforme al nuevo catálogo de categorización dictaminado por la </w:t>
      </w:r>
      <w:proofErr w:type="spellStart"/>
      <w:r>
        <w:rPr>
          <w:color w:val="000000"/>
        </w:rPr>
        <w:lastRenderedPageBreak/>
        <w:t>AAN</w:t>
      </w:r>
      <w:proofErr w:type="spellEnd"/>
      <w:r>
        <w:rPr>
          <w:color w:val="000000"/>
        </w:rPr>
        <w:t>.</w:t>
      </w:r>
    </w:p>
    <w:p w14:paraId="00000543" w14:textId="77777777" w:rsidR="00D13BD4" w:rsidRDefault="00D13BD4">
      <w:pPr>
        <w:keepNext/>
        <w:pBdr>
          <w:top w:val="nil"/>
          <w:left w:val="nil"/>
          <w:bottom w:val="nil"/>
          <w:right w:val="nil"/>
          <w:between w:val="nil"/>
        </w:pBdr>
        <w:rPr>
          <w:color w:val="000000"/>
        </w:rPr>
      </w:pPr>
    </w:p>
    <w:p w14:paraId="00000544" w14:textId="77777777" w:rsidR="00D13BD4" w:rsidRDefault="00DC4274">
      <w:pPr>
        <w:keepNext/>
        <w:pBdr>
          <w:top w:val="nil"/>
          <w:left w:val="nil"/>
          <w:bottom w:val="nil"/>
          <w:right w:val="nil"/>
          <w:between w:val="nil"/>
        </w:pBdr>
        <w:ind w:left="100" w:right="118"/>
        <w:jc w:val="both"/>
        <w:rPr>
          <w:color w:val="000000"/>
        </w:rPr>
        <w:sectPr w:rsidR="00D13BD4">
          <w:pgSz w:w="11900" w:h="16840"/>
          <w:pgMar w:top="1200" w:right="680" w:bottom="640" w:left="1100" w:header="411" w:footer="441" w:gutter="0"/>
          <w:cols w:space="720"/>
        </w:sectPr>
      </w:pPr>
      <w:r>
        <w:rPr>
          <w:color w:val="000000"/>
        </w:rPr>
        <w:t>SEGUNDA.- Para los postulantes que se encuentren en proceso de obtención de alguno de los incentivos ambientales indicados en el presente cuerpo normativo, podrán concluir el proceso de acuerdo a la normativa con la que iniciaron; o de ser el caso podrán s</w:t>
      </w:r>
      <w:r>
        <w:rPr>
          <w:color w:val="000000"/>
        </w:rPr>
        <w:t>olicitar a la Autoridad Ambiental Nacional se anule el proceso y se inicie uno nuevo según corresponda.</w:t>
      </w:r>
    </w:p>
    <w:p w14:paraId="00000545" w14:textId="77777777" w:rsidR="00D13BD4" w:rsidRDefault="00DC4274">
      <w:pPr>
        <w:keepNext/>
        <w:pBdr>
          <w:top w:val="nil"/>
          <w:left w:val="nil"/>
          <w:bottom w:val="nil"/>
          <w:right w:val="nil"/>
          <w:between w:val="nil"/>
        </w:pBdr>
        <w:spacing w:before="183"/>
        <w:ind w:left="100" w:right="117"/>
        <w:jc w:val="both"/>
        <w:rPr>
          <w:color w:val="000000"/>
        </w:rPr>
      </w:pPr>
      <w:r>
        <w:rPr>
          <w:color w:val="000000"/>
        </w:rPr>
        <w:lastRenderedPageBreak/>
        <w:t xml:space="preserve">TERCERA.- Todas las personas naturales o jurídicas que apliquen para la obtención de incentivos económicos u honoríficos deben cumplir con la normativa </w:t>
      </w:r>
      <w:r>
        <w:rPr>
          <w:color w:val="000000"/>
        </w:rPr>
        <w:t>ambiental vigente aplicable y los lineamientos emitidos por la Autoridad Ambiental Nacional.</w:t>
      </w:r>
    </w:p>
    <w:p w14:paraId="00000546" w14:textId="77777777" w:rsidR="00D13BD4" w:rsidRDefault="00D13BD4">
      <w:pPr>
        <w:keepNext/>
        <w:pBdr>
          <w:top w:val="nil"/>
          <w:left w:val="nil"/>
          <w:bottom w:val="nil"/>
          <w:right w:val="nil"/>
          <w:between w:val="nil"/>
        </w:pBdr>
        <w:rPr>
          <w:color w:val="000000"/>
        </w:rPr>
      </w:pPr>
    </w:p>
    <w:p w14:paraId="00000547" w14:textId="77777777" w:rsidR="00D13BD4" w:rsidRDefault="00DC4274">
      <w:pPr>
        <w:keepNext/>
        <w:pBdr>
          <w:top w:val="nil"/>
          <w:left w:val="nil"/>
          <w:bottom w:val="nil"/>
          <w:right w:val="nil"/>
          <w:between w:val="nil"/>
        </w:pBdr>
        <w:spacing w:before="1"/>
        <w:ind w:left="100" w:right="117"/>
        <w:jc w:val="both"/>
        <w:rPr>
          <w:color w:val="000000"/>
        </w:rPr>
      </w:pPr>
      <w:r>
        <w:rPr>
          <w:color w:val="000000"/>
        </w:rPr>
        <w:t>CUARTA.- Los Gobiernos Autónomos Descentralizados podrán crear nuevos incentivos ambientales que no estén contemplados en el presente instrumento normativo.</w:t>
      </w:r>
    </w:p>
    <w:p w14:paraId="00000548" w14:textId="77777777" w:rsidR="00D13BD4" w:rsidRDefault="00D13BD4">
      <w:pPr>
        <w:keepNext/>
        <w:pBdr>
          <w:top w:val="nil"/>
          <w:left w:val="nil"/>
          <w:bottom w:val="nil"/>
          <w:right w:val="nil"/>
          <w:between w:val="nil"/>
        </w:pBdr>
        <w:spacing w:before="11"/>
        <w:rPr>
          <w:color w:val="000000"/>
          <w:sz w:val="21"/>
          <w:szCs w:val="21"/>
        </w:rPr>
      </w:pPr>
    </w:p>
    <w:p w14:paraId="00000549" w14:textId="77777777" w:rsidR="00D13BD4" w:rsidRDefault="00DC4274">
      <w:pPr>
        <w:keepNext/>
        <w:pBdr>
          <w:top w:val="nil"/>
          <w:left w:val="nil"/>
          <w:bottom w:val="nil"/>
          <w:right w:val="nil"/>
          <w:between w:val="nil"/>
        </w:pBdr>
        <w:ind w:left="100"/>
        <w:rPr>
          <w:color w:val="000000"/>
        </w:rPr>
      </w:pPr>
      <w:r>
        <w:rPr>
          <w:color w:val="000000"/>
        </w:rPr>
        <w:t>DISPOSICIONES TRANSITORIAS</w:t>
      </w:r>
    </w:p>
    <w:p w14:paraId="0000054A" w14:textId="77777777" w:rsidR="00D13BD4" w:rsidRDefault="00D13BD4">
      <w:pPr>
        <w:keepNext/>
        <w:pBdr>
          <w:top w:val="nil"/>
          <w:left w:val="nil"/>
          <w:bottom w:val="nil"/>
          <w:right w:val="nil"/>
          <w:between w:val="nil"/>
        </w:pBdr>
        <w:rPr>
          <w:color w:val="000000"/>
        </w:rPr>
      </w:pPr>
    </w:p>
    <w:p w14:paraId="0000054B" w14:textId="77777777" w:rsidR="00D13BD4" w:rsidRDefault="00DC4274">
      <w:pPr>
        <w:keepNext/>
        <w:pBdr>
          <w:top w:val="nil"/>
          <w:left w:val="nil"/>
          <w:bottom w:val="nil"/>
          <w:right w:val="nil"/>
          <w:between w:val="nil"/>
        </w:pBdr>
        <w:ind w:left="100" w:right="117"/>
        <w:jc w:val="both"/>
        <w:rPr>
          <w:color w:val="000000"/>
        </w:rPr>
      </w:pPr>
      <w:r>
        <w:rPr>
          <w:color w:val="000000"/>
        </w:rPr>
        <w:t>PRIMERA.- Los incentivos ambientales propuestos por las Subsecretarías de Cambio Climático y Patrimonio Natural, así como documentos habilitantes a este cuerpo normativo, deberán añadirse en un término perentorio de 120 días contados a partir de la publica</w:t>
      </w:r>
      <w:r>
        <w:rPr>
          <w:color w:val="000000"/>
        </w:rPr>
        <w:t>ción del presente Acuerdo Ministerial en el Registro Oficial.</w:t>
      </w:r>
    </w:p>
    <w:p w14:paraId="0000054C" w14:textId="77777777" w:rsidR="00D13BD4" w:rsidRDefault="00D13BD4">
      <w:pPr>
        <w:keepNext/>
        <w:pBdr>
          <w:top w:val="nil"/>
          <w:left w:val="nil"/>
          <w:bottom w:val="nil"/>
          <w:right w:val="nil"/>
          <w:between w:val="nil"/>
        </w:pBdr>
        <w:rPr>
          <w:color w:val="000000"/>
        </w:rPr>
      </w:pPr>
    </w:p>
    <w:p w14:paraId="0000054D" w14:textId="77777777" w:rsidR="00D13BD4" w:rsidRDefault="00DC4274">
      <w:pPr>
        <w:keepNext/>
        <w:pBdr>
          <w:top w:val="nil"/>
          <w:left w:val="nil"/>
          <w:bottom w:val="nil"/>
          <w:right w:val="nil"/>
          <w:between w:val="nil"/>
        </w:pBdr>
        <w:ind w:left="100" w:right="119"/>
        <w:jc w:val="both"/>
        <w:rPr>
          <w:color w:val="000000"/>
        </w:rPr>
      </w:pPr>
      <w:r>
        <w:rPr>
          <w:color w:val="000000"/>
        </w:rPr>
        <w:t>SEGUNDA.- La Autoridad Ambiental Nacional en el término máximo de 30 días contados a partir de la publicación del presente Acuerdo Ministerial en el Registro Oficial expedirá el anexo referente</w:t>
      </w:r>
      <w:r>
        <w:rPr>
          <w:color w:val="000000"/>
        </w:rPr>
        <w:t xml:space="preserve"> al Manual de Uso de la marca Punto Verde.</w:t>
      </w:r>
    </w:p>
    <w:p w14:paraId="0000054E" w14:textId="77777777" w:rsidR="00D13BD4" w:rsidRDefault="00D13BD4">
      <w:pPr>
        <w:keepNext/>
        <w:pBdr>
          <w:top w:val="nil"/>
          <w:left w:val="nil"/>
          <w:bottom w:val="nil"/>
          <w:right w:val="nil"/>
          <w:between w:val="nil"/>
        </w:pBdr>
        <w:rPr>
          <w:color w:val="000000"/>
        </w:rPr>
      </w:pPr>
    </w:p>
    <w:p w14:paraId="0000054F" w14:textId="77777777" w:rsidR="00D13BD4" w:rsidRDefault="00DC4274">
      <w:pPr>
        <w:keepNext/>
        <w:pBdr>
          <w:top w:val="nil"/>
          <w:left w:val="nil"/>
          <w:bottom w:val="nil"/>
          <w:right w:val="nil"/>
          <w:between w:val="nil"/>
        </w:pBdr>
        <w:ind w:left="100"/>
        <w:rPr>
          <w:color w:val="000000"/>
        </w:rPr>
      </w:pPr>
      <w:r>
        <w:t>DISPOSICIÓN</w:t>
      </w:r>
      <w:r>
        <w:rPr>
          <w:color w:val="000000"/>
        </w:rPr>
        <w:t xml:space="preserve"> DEROGATORIA</w:t>
      </w:r>
    </w:p>
    <w:p w14:paraId="00000550" w14:textId="77777777" w:rsidR="00D13BD4" w:rsidRDefault="00D13BD4">
      <w:pPr>
        <w:keepNext/>
        <w:pBdr>
          <w:top w:val="nil"/>
          <w:left w:val="nil"/>
          <w:bottom w:val="nil"/>
          <w:right w:val="nil"/>
          <w:between w:val="nil"/>
        </w:pBdr>
        <w:rPr>
          <w:color w:val="000000"/>
        </w:rPr>
      </w:pPr>
    </w:p>
    <w:p w14:paraId="00000551" w14:textId="77777777" w:rsidR="00D13BD4" w:rsidRDefault="00DC4274">
      <w:pPr>
        <w:keepNext/>
        <w:pBdr>
          <w:top w:val="nil"/>
          <w:left w:val="nil"/>
          <w:bottom w:val="nil"/>
          <w:right w:val="nil"/>
          <w:between w:val="nil"/>
        </w:pBdr>
        <w:ind w:left="100"/>
        <w:jc w:val="both"/>
        <w:rPr>
          <w:color w:val="000000"/>
        </w:rPr>
      </w:pPr>
      <w:r>
        <w:t>ÚNICA.-</w:t>
      </w:r>
      <w:r>
        <w:rPr>
          <w:color w:val="000000"/>
        </w:rPr>
        <w:t xml:space="preserve"> Se deroga expresamente los siguientes Acuerdos Ministeriales:</w:t>
      </w:r>
    </w:p>
    <w:p w14:paraId="00000552" w14:textId="77777777" w:rsidR="00D13BD4" w:rsidRDefault="00D13BD4">
      <w:pPr>
        <w:keepNext/>
        <w:pBdr>
          <w:top w:val="nil"/>
          <w:left w:val="nil"/>
          <w:bottom w:val="nil"/>
          <w:right w:val="nil"/>
          <w:between w:val="nil"/>
        </w:pBdr>
        <w:rPr>
          <w:color w:val="000000"/>
        </w:rPr>
      </w:pPr>
    </w:p>
    <w:p w14:paraId="00000553" w14:textId="77777777" w:rsidR="00D13BD4" w:rsidRDefault="00DC4274">
      <w:pPr>
        <w:keepNext/>
        <w:pBdr>
          <w:top w:val="nil"/>
          <w:left w:val="nil"/>
          <w:bottom w:val="nil"/>
          <w:right w:val="nil"/>
          <w:between w:val="nil"/>
        </w:pBdr>
        <w:ind w:left="100" w:right="117"/>
        <w:jc w:val="both"/>
        <w:rPr>
          <w:color w:val="000000"/>
        </w:rPr>
      </w:pPr>
      <w:r>
        <w:rPr>
          <w:color w:val="000000"/>
        </w:rPr>
        <w:t>Acuerdo Ministerial 1</w:t>
      </w:r>
      <w:r>
        <w:t>40</w:t>
      </w:r>
      <w:r>
        <w:rPr>
          <w:color w:val="000000"/>
        </w:rPr>
        <w:t xml:space="preserve"> publicado en Registro Oficial No</w:t>
      </w:r>
      <w:r>
        <w:t>.</w:t>
      </w:r>
      <w:r>
        <w:t xml:space="preserve"> 387 de 04 de noviembre de 2015</w:t>
      </w:r>
      <w:r>
        <w:rPr>
          <w:color w:val="000000"/>
        </w:rPr>
        <w:t xml:space="preserve"> </w:t>
      </w:r>
    </w:p>
    <w:p w14:paraId="00000554" w14:textId="77777777" w:rsidR="00D13BD4" w:rsidRDefault="00D13BD4">
      <w:pPr>
        <w:keepNext/>
        <w:pBdr>
          <w:top w:val="nil"/>
          <w:left w:val="nil"/>
          <w:bottom w:val="nil"/>
          <w:right w:val="nil"/>
          <w:between w:val="nil"/>
        </w:pBdr>
        <w:ind w:left="100"/>
      </w:pPr>
    </w:p>
    <w:p w14:paraId="00000555" w14:textId="77777777" w:rsidR="00D13BD4" w:rsidRDefault="00DC4274">
      <w:pPr>
        <w:keepNext/>
        <w:pBdr>
          <w:top w:val="nil"/>
          <w:left w:val="nil"/>
          <w:bottom w:val="nil"/>
          <w:right w:val="nil"/>
          <w:between w:val="nil"/>
        </w:pBdr>
        <w:ind w:left="100"/>
        <w:rPr>
          <w:color w:val="000000"/>
        </w:rPr>
      </w:pPr>
      <w:r>
        <w:t>DISPOSICIÓN</w:t>
      </w:r>
      <w:r>
        <w:rPr>
          <w:color w:val="000000"/>
        </w:rPr>
        <w:t xml:space="preserve"> FINAL</w:t>
      </w:r>
    </w:p>
    <w:p w14:paraId="00000556" w14:textId="77777777" w:rsidR="00D13BD4" w:rsidRDefault="00D13BD4">
      <w:pPr>
        <w:keepNext/>
        <w:pBdr>
          <w:top w:val="nil"/>
          <w:left w:val="nil"/>
          <w:bottom w:val="nil"/>
          <w:right w:val="nil"/>
          <w:between w:val="nil"/>
        </w:pBdr>
        <w:rPr>
          <w:color w:val="000000"/>
        </w:rPr>
      </w:pPr>
    </w:p>
    <w:p w14:paraId="00000557" w14:textId="77777777" w:rsidR="00D13BD4" w:rsidRDefault="00DC4274">
      <w:pPr>
        <w:keepNext/>
        <w:pBdr>
          <w:top w:val="nil"/>
          <w:left w:val="nil"/>
          <w:bottom w:val="nil"/>
          <w:right w:val="nil"/>
          <w:between w:val="nil"/>
        </w:pBdr>
        <w:ind w:left="100" w:right="119"/>
        <w:jc w:val="both"/>
        <w:rPr>
          <w:color w:val="000000"/>
        </w:rPr>
      </w:pPr>
      <w:r>
        <w:t>ÚNICA.-</w:t>
      </w:r>
      <w:r>
        <w:rPr>
          <w:color w:val="000000"/>
        </w:rPr>
        <w:t xml:space="preserve"> El presente Acuerdo Ministerial entrará en vigencia a partir de su publicación en el Registro Oficial y de su ejecución </w:t>
      </w:r>
      <w:proofErr w:type="spellStart"/>
      <w:r>
        <w:t>encarguese</w:t>
      </w:r>
      <w:proofErr w:type="spellEnd"/>
      <w:r>
        <w:rPr>
          <w:color w:val="000000"/>
        </w:rPr>
        <w:t xml:space="preserve"> a la Subsecretaría de Calidad Ambiental.</w:t>
      </w:r>
    </w:p>
    <w:p w14:paraId="00000558" w14:textId="77777777" w:rsidR="00D13BD4" w:rsidRDefault="00D13BD4">
      <w:pPr>
        <w:keepNext/>
        <w:pBdr>
          <w:top w:val="nil"/>
          <w:left w:val="nil"/>
          <w:bottom w:val="nil"/>
          <w:right w:val="nil"/>
          <w:between w:val="nil"/>
        </w:pBdr>
        <w:rPr>
          <w:color w:val="000000"/>
        </w:rPr>
      </w:pPr>
    </w:p>
    <w:p w14:paraId="00000559" w14:textId="77777777" w:rsidR="00D13BD4" w:rsidRDefault="00DC4274">
      <w:pPr>
        <w:keepNext/>
        <w:pBdr>
          <w:top w:val="nil"/>
          <w:left w:val="nil"/>
          <w:bottom w:val="nil"/>
          <w:right w:val="nil"/>
          <w:between w:val="nil"/>
        </w:pBdr>
        <w:ind w:left="100"/>
        <w:jc w:val="both"/>
        <w:rPr>
          <w:color w:val="000000"/>
        </w:rPr>
      </w:pPr>
      <w:r>
        <w:rPr>
          <w:color w:val="000000"/>
        </w:rPr>
        <w:t>Comuníquese y publíquese.</w:t>
      </w:r>
    </w:p>
    <w:p w14:paraId="0000055A" w14:textId="77777777" w:rsidR="00D13BD4" w:rsidRDefault="00D13BD4">
      <w:pPr>
        <w:keepNext/>
        <w:pBdr>
          <w:top w:val="nil"/>
          <w:left w:val="nil"/>
          <w:bottom w:val="nil"/>
          <w:right w:val="nil"/>
          <w:between w:val="nil"/>
        </w:pBdr>
        <w:rPr>
          <w:color w:val="000000"/>
        </w:rPr>
      </w:pPr>
    </w:p>
    <w:p w14:paraId="0000055B" w14:textId="77777777" w:rsidR="00D13BD4" w:rsidRDefault="00DC4274">
      <w:pPr>
        <w:keepNext/>
        <w:pBdr>
          <w:top w:val="nil"/>
          <w:left w:val="nil"/>
          <w:bottom w:val="nil"/>
          <w:right w:val="nil"/>
          <w:between w:val="nil"/>
        </w:pBdr>
        <w:spacing w:line="480" w:lineRule="auto"/>
        <w:ind w:left="100" w:right="5719"/>
        <w:rPr>
          <w:color w:val="000000"/>
        </w:rPr>
      </w:pPr>
      <w:r>
        <w:rPr>
          <w:color w:val="000000"/>
        </w:rPr>
        <w:t>Dado en Quito a 21 de septiembre de 2015. f.) Lorena Tapia, Ministra del Ambiente.</w:t>
      </w:r>
    </w:p>
    <w:p w14:paraId="0000055C" w14:textId="77777777" w:rsidR="00D13BD4" w:rsidRDefault="00DC4274">
      <w:pPr>
        <w:keepNext/>
        <w:pBdr>
          <w:top w:val="nil"/>
          <w:left w:val="nil"/>
          <w:bottom w:val="nil"/>
          <w:right w:val="nil"/>
          <w:between w:val="nil"/>
        </w:pBdr>
        <w:ind w:left="100"/>
        <w:rPr>
          <w:color w:val="000000"/>
        </w:rPr>
      </w:pPr>
      <w:r>
        <w:rPr>
          <w:color w:val="000000"/>
        </w:rPr>
        <w:t>ANEXOS</w:t>
      </w:r>
    </w:p>
    <w:p w14:paraId="0000055D" w14:textId="77777777" w:rsidR="00D13BD4" w:rsidRDefault="00D13BD4">
      <w:pPr>
        <w:keepNext/>
        <w:pBdr>
          <w:top w:val="nil"/>
          <w:left w:val="nil"/>
          <w:bottom w:val="nil"/>
          <w:right w:val="nil"/>
          <w:between w:val="nil"/>
        </w:pBdr>
        <w:rPr>
          <w:color w:val="000000"/>
        </w:rPr>
      </w:pPr>
    </w:p>
    <w:p w14:paraId="0000055E" w14:textId="77777777" w:rsidR="00D13BD4" w:rsidRDefault="00DC4274">
      <w:pPr>
        <w:keepNext/>
        <w:pBdr>
          <w:top w:val="nil"/>
          <w:left w:val="nil"/>
          <w:bottom w:val="nil"/>
          <w:right w:val="nil"/>
          <w:between w:val="nil"/>
        </w:pBdr>
        <w:ind w:left="100"/>
        <w:rPr>
          <w:color w:val="000000"/>
        </w:rPr>
      </w:pPr>
      <w:r>
        <w:rPr>
          <w:color w:val="000000"/>
        </w:rPr>
        <w:t xml:space="preserve">ANEXO 1 </w:t>
      </w:r>
      <w:r>
        <w:t xml:space="preserve">MATRIZ  DE CERTIFICACIÓN DE ECONOMÍA CIRCULAR PARA EL SECTOR MANUFACTURERO O ESTRATÉGICO </w:t>
      </w:r>
    </w:p>
    <w:p w14:paraId="0000055F" w14:textId="77777777" w:rsidR="00D13BD4" w:rsidRDefault="00D13BD4">
      <w:pPr>
        <w:keepNext/>
        <w:pBdr>
          <w:top w:val="nil"/>
          <w:left w:val="nil"/>
          <w:bottom w:val="nil"/>
          <w:right w:val="nil"/>
          <w:between w:val="nil"/>
        </w:pBdr>
        <w:ind w:left="100" w:right="110"/>
        <w:rPr>
          <w:color w:val="000000"/>
        </w:rPr>
      </w:pPr>
    </w:p>
    <w:p w14:paraId="00000560" w14:textId="77777777" w:rsidR="00D13BD4" w:rsidRDefault="00D13BD4">
      <w:pPr>
        <w:keepNext/>
        <w:pBdr>
          <w:top w:val="nil"/>
          <w:left w:val="nil"/>
          <w:bottom w:val="nil"/>
          <w:right w:val="nil"/>
          <w:between w:val="nil"/>
        </w:pBdr>
        <w:rPr>
          <w:color w:val="000000"/>
        </w:rPr>
      </w:pPr>
    </w:p>
    <w:p w14:paraId="00000561" w14:textId="77777777" w:rsidR="00D13BD4" w:rsidRDefault="00DC4274">
      <w:pPr>
        <w:keepNext/>
        <w:pBdr>
          <w:top w:val="nil"/>
          <w:left w:val="nil"/>
          <w:bottom w:val="nil"/>
          <w:right w:val="nil"/>
          <w:between w:val="nil"/>
        </w:pBdr>
        <w:ind w:left="100"/>
      </w:pPr>
      <w:r>
        <w:rPr>
          <w:color w:val="000000"/>
        </w:rPr>
        <w:t>ANEXO 2</w:t>
      </w:r>
      <w:r>
        <w:t xml:space="preserve"> MATRIZ  DE CERTIFICACIÓN DE ECONOMÍA CIRCULAR PARA EL SECTOR DE SERVICIOS </w:t>
      </w:r>
    </w:p>
    <w:p w14:paraId="00000562" w14:textId="77777777" w:rsidR="00D13BD4" w:rsidRDefault="00D13BD4">
      <w:pPr>
        <w:keepNext/>
        <w:pBdr>
          <w:top w:val="nil"/>
          <w:left w:val="nil"/>
          <w:bottom w:val="nil"/>
          <w:right w:val="nil"/>
          <w:between w:val="nil"/>
        </w:pBdr>
        <w:ind w:left="100"/>
      </w:pPr>
    </w:p>
    <w:p w14:paraId="00000563" w14:textId="77777777" w:rsidR="00D13BD4" w:rsidRDefault="00D13BD4">
      <w:pPr>
        <w:keepNext/>
        <w:pBdr>
          <w:top w:val="nil"/>
          <w:left w:val="nil"/>
          <w:bottom w:val="nil"/>
          <w:right w:val="nil"/>
          <w:between w:val="nil"/>
        </w:pBdr>
        <w:ind w:left="100"/>
      </w:pPr>
    </w:p>
    <w:p w14:paraId="00000564" w14:textId="77777777" w:rsidR="00D13BD4" w:rsidRDefault="00DC4274">
      <w:pPr>
        <w:keepNext/>
        <w:pBdr>
          <w:top w:val="nil"/>
          <w:left w:val="nil"/>
          <w:bottom w:val="nil"/>
          <w:right w:val="nil"/>
          <w:between w:val="nil"/>
        </w:pBdr>
        <w:ind w:left="100"/>
        <w:rPr>
          <w:color w:val="000000"/>
        </w:rPr>
      </w:pPr>
      <w:r>
        <w:rPr>
          <w:color w:val="000000"/>
        </w:rPr>
        <w:t>ANEXO 3</w:t>
      </w:r>
    </w:p>
    <w:p w14:paraId="00000565" w14:textId="77777777" w:rsidR="00D13BD4" w:rsidRDefault="00DC4274">
      <w:pPr>
        <w:keepNext/>
        <w:pBdr>
          <w:top w:val="nil"/>
          <w:left w:val="nil"/>
          <w:bottom w:val="nil"/>
          <w:right w:val="nil"/>
          <w:between w:val="nil"/>
        </w:pBdr>
        <w:ind w:left="100" w:right="118"/>
        <w:rPr>
          <w:color w:val="000000"/>
        </w:rPr>
      </w:pPr>
      <w:r>
        <w:rPr>
          <w:color w:val="000000"/>
        </w:rPr>
        <w:t xml:space="preserve">MATRIZ DE </w:t>
      </w:r>
      <w:proofErr w:type="spellStart"/>
      <w:r>
        <w:rPr>
          <w:color w:val="000000"/>
        </w:rPr>
        <w:t>AUTOEVALUACION</w:t>
      </w:r>
      <w:proofErr w:type="spellEnd"/>
      <w:r>
        <w:rPr>
          <w:color w:val="000000"/>
        </w:rPr>
        <w:t xml:space="preserve"> PARA LA </w:t>
      </w:r>
      <w:proofErr w:type="spellStart"/>
      <w:r>
        <w:rPr>
          <w:color w:val="000000"/>
        </w:rPr>
        <w:t>CERTIFICACION</w:t>
      </w:r>
      <w:proofErr w:type="spellEnd"/>
      <w:r>
        <w:rPr>
          <w:color w:val="000000"/>
        </w:rPr>
        <w:t xml:space="preserve"> ECUATORIANA AMBIENTAL PUNTO VERDE AL SECTOR PRODUCTIVO</w:t>
      </w:r>
    </w:p>
    <w:p w14:paraId="00000566" w14:textId="77777777" w:rsidR="00D13BD4" w:rsidRDefault="00D13BD4">
      <w:pPr>
        <w:keepNext/>
        <w:pBdr>
          <w:top w:val="nil"/>
          <w:left w:val="nil"/>
          <w:bottom w:val="nil"/>
          <w:right w:val="nil"/>
          <w:between w:val="nil"/>
        </w:pBdr>
        <w:rPr>
          <w:color w:val="000000"/>
        </w:rPr>
      </w:pPr>
    </w:p>
    <w:p w14:paraId="00000567" w14:textId="77777777" w:rsidR="00D13BD4" w:rsidRDefault="00DC4274">
      <w:pPr>
        <w:keepNext/>
        <w:pBdr>
          <w:top w:val="nil"/>
          <w:left w:val="nil"/>
          <w:bottom w:val="nil"/>
          <w:right w:val="nil"/>
          <w:between w:val="nil"/>
        </w:pBdr>
        <w:ind w:left="100"/>
        <w:rPr>
          <w:color w:val="000000"/>
        </w:rPr>
      </w:pPr>
      <w:r>
        <w:rPr>
          <w:color w:val="000000"/>
        </w:rPr>
        <w:t>ANEXO 4</w:t>
      </w:r>
    </w:p>
    <w:p w14:paraId="00000568" w14:textId="77777777" w:rsidR="00D13BD4" w:rsidRDefault="00DC4274">
      <w:pPr>
        <w:keepNext/>
        <w:pBdr>
          <w:top w:val="nil"/>
          <w:left w:val="nil"/>
          <w:bottom w:val="nil"/>
          <w:right w:val="nil"/>
          <w:between w:val="nil"/>
        </w:pBdr>
        <w:spacing w:before="1"/>
        <w:ind w:left="100" w:right="118"/>
        <w:rPr>
          <w:color w:val="000000"/>
        </w:rPr>
        <w:sectPr w:rsidR="00D13BD4">
          <w:pgSz w:w="11900" w:h="16840"/>
          <w:pgMar w:top="1200" w:right="680" w:bottom="640" w:left="1100" w:header="411" w:footer="441" w:gutter="0"/>
          <w:cols w:space="720"/>
        </w:sectPr>
      </w:pPr>
      <w:r>
        <w:rPr>
          <w:color w:val="000000"/>
        </w:rPr>
        <w:t xml:space="preserve">MATRIZ DE </w:t>
      </w:r>
      <w:proofErr w:type="spellStart"/>
      <w:r>
        <w:rPr>
          <w:color w:val="000000"/>
        </w:rPr>
        <w:t>AUTOEVALUACION</w:t>
      </w:r>
      <w:proofErr w:type="spellEnd"/>
      <w:r>
        <w:rPr>
          <w:color w:val="000000"/>
        </w:rPr>
        <w:t xml:space="preserve"> PARA LA </w:t>
      </w:r>
      <w:proofErr w:type="spellStart"/>
      <w:r>
        <w:rPr>
          <w:color w:val="000000"/>
        </w:rPr>
        <w:t>CERTIFICACION</w:t>
      </w:r>
      <w:proofErr w:type="spellEnd"/>
      <w:r>
        <w:rPr>
          <w:color w:val="000000"/>
        </w:rPr>
        <w:t xml:space="preserve"> ECUATORIANA AMBIENTAL PUNTO VERDE AL SECTOR SERVICIOS</w:t>
      </w:r>
    </w:p>
    <w:p w14:paraId="00000569" w14:textId="77777777" w:rsidR="00D13BD4" w:rsidRDefault="00D13BD4">
      <w:pPr>
        <w:keepNext/>
        <w:pBdr>
          <w:top w:val="nil"/>
          <w:left w:val="nil"/>
          <w:bottom w:val="nil"/>
          <w:right w:val="nil"/>
          <w:between w:val="nil"/>
        </w:pBdr>
        <w:spacing w:before="10"/>
        <w:rPr>
          <w:color w:val="000000"/>
          <w:sz w:val="29"/>
          <w:szCs w:val="29"/>
        </w:rPr>
      </w:pPr>
    </w:p>
    <w:p w14:paraId="0000056A" w14:textId="77777777" w:rsidR="00D13BD4" w:rsidRDefault="00DC4274">
      <w:pPr>
        <w:keepNext/>
        <w:pBdr>
          <w:top w:val="nil"/>
          <w:left w:val="nil"/>
          <w:bottom w:val="nil"/>
          <w:right w:val="nil"/>
          <w:between w:val="nil"/>
        </w:pBdr>
        <w:spacing w:before="93"/>
        <w:ind w:left="100"/>
        <w:rPr>
          <w:color w:val="000000"/>
        </w:rPr>
      </w:pPr>
      <w:r>
        <w:rPr>
          <w:color w:val="000000"/>
        </w:rPr>
        <w:t>ANEXO 5</w:t>
      </w:r>
    </w:p>
    <w:p w14:paraId="0000056B" w14:textId="77777777" w:rsidR="00D13BD4" w:rsidRDefault="00DC4274">
      <w:pPr>
        <w:keepNext/>
        <w:pBdr>
          <w:top w:val="nil"/>
          <w:left w:val="nil"/>
          <w:bottom w:val="nil"/>
          <w:right w:val="nil"/>
          <w:between w:val="nil"/>
        </w:pBdr>
        <w:ind w:left="100" w:right="110"/>
        <w:rPr>
          <w:color w:val="000000"/>
        </w:rPr>
      </w:pPr>
      <w:r>
        <w:rPr>
          <w:color w:val="000000"/>
        </w:rPr>
        <w:t xml:space="preserve">FORMULARIO DE </w:t>
      </w:r>
      <w:proofErr w:type="spellStart"/>
      <w:r>
        <w:rPr>
          <w:color w:val="000000"/>
        </w:rPr>
        <w:t>AUTOEVALUACION</w:t>
      </w:r>
      <w:proofErr w:type="spellEnd"/>
      <w:r>
        <w:rPr>
          <w:color w:val="000000"/>
        </w:rPr>
        <w:t xml:space="preserve"> PARA LA </w:t>
      </w:r>
      <w:proofErr w:type="spellStart"/>
      <w:r>
        <w:rPr>
          <w:color w:val="000000"/>
        </w:rPr>
        <w:t>CERTIFICACION</w:t>
      </w:r>
      <w:proofErr w:type="spellEnd"/>
      <w:r>
        <w:rPr>
          <w:color w:val="000000"/>
        </w:rPr>
        <w:t xml:space="preserve"> ECUATORIANA AMBIENTAL PUNTO VERDE A CONSTRUCCIONES SOSTENIBLES</w:t>
      </w:r>
    </w:p>
    <w:p w14:paraId="0000056C" w14:textId="77777777" w:rsidR="00D13BD4" w:rsidRDefault="00D13BD4">
      <w:pPr>
        <w:keepNext/>
        <w:pBdr>
          <w:top w:val="nil"/>
          <w:left w:val="nil"/>
          <w:bottom w:val="nil"/>
          <w:right w:val="nil"/>
          <w:between w:val="nil"/>
        </w:pBdr>
        <w:rPr>
          <w:color w:val="000000"/>
        </w:rPr>
      </w:pPr>
    </w:p>
    <w:p w14:paraId="0000056D" w14:textId="77777777" w:rsidR="00D13BD4" w:rsidRDefault="00DC4274">
      <w:pPr>
        <w:keepNext/>
        <w:pBdr>
          <w:top w:val="nil"/>
          <w:left w:val="nil"/>
          <w:bottom w:val="nil"/>
          <w:right w:val="nil"/>
          <w:between w:val="nil"/>
        </w:pBdr>
        <w:ind w:left="100"/>
        <w:rPr>
          <w:color w:val="000000"/>
        </w:rPr>
      </w:pPr>
      <w:r>
        <w:rPr>
          <w:color w:val="000000"/>
        </w:rPr>
        <w:t>ANEXO 6</w:t>
      </w:r>
    </w:p>
    <w:p w14:paraId="0000056E" w14:textId="77777777" w:rsidR="00D13BD4" w:rsidRDefault="00DC4274">
      <w:pPr>
        <w:keepNext/>
        <w:pBdr>
          <w:top w:val="nil"/>
          <w:left w:val="nil"/>
          <w:bottom w:val="nil"/>
          <w:right w:val="nil"/>
          <w:between w:val="nil"/>
        </w:pBdr>
        <w:ind w:left="100"/>
        <w:rPr>
          <w:color w:val="000000"/>
        </w:rPr>
      </w:pPr>
      <w:r>
        <w:rPr>
          <w:color w:val="000000"/>
        </w:rPr>
        <w:t xml:space="preserve">FORMULARIO DE </w:t>
      </w:r>
      <w:proofErr w:type="spellStart"/>
      <w:r>
        <w:rPr>
          <w:color w:val="000000"/>
        </w:rPr>
        <w:t>APLICACION</w:t>
      </w:r>
      <w:proofErr w:type="spellEnd"/>
      <w:r>
        <w:rPr>
          <w:color w:val="000000"/>
        </w:rPr>
        <w:t xml:space="preserve"> PARA LA </w:t>
      </w:r>
      <w:proofErr w:type="spellStart"/>
      <w:r>
        <w:rPr>
          <w:color w:val="000000"/>
        </w:rPr>
        <w:t>AUTORIZACION</w:t>
      </w:r>
      <w:proofErr w:type="spellEnd"/>
      <w:r>
        <w:rPr>
          <w:color w:val="000000"/>
        </w:rPr>
        <w:t xml:space="preserve"> AMBIENTAL</w:t>
      </w:r>
    </w:p>
    <w:p w14:paraId="0000056F" w14:textId="77777777" w:rsidR="00D13BD4" w:rsidRDefault="00D13BD4">
      <w:pPr>
        <w:keepNext/>
        <w:pBdr>
          <w:top w:val="nil"/>
          <w:left w:val="nil"/>
          <w:bottom w:val="nil"/>
          <w:right w:val="nil"/>
          <w:between w:val="nil"/>
        </w:pBdr>
        <w:rPr>
          <w:color w:val="000000"/>
        </w:rPr>
      </w:pPr>
    </w:p>
    <w:p w14:paraId="00000570" w14:textId="77777777" w:rsidR="00D13BD4" w:rsidRDefault="00DC4274">
      <w:pPr>
        <w:keepNext/>
        <w:pBdr>
          <w:top w:val="nil"/>
          <w:left w:val="nil"/>
          <w:bottom w:val="nil"/>
          <w:right w:val="nil"/>
          <w:between w:val="nil"/>
        </w:pBdr>
        <w:ind w:left="100"/>
        <w:rPr>
          <w:color w:val="000000"/>
        </w:rPr>
      </w:pPr>
      <w:r>
        <w:rPr>
          <w:color w:val="000000"/>
        </w:rPr>
        <w:t>ANEXO 7</w:t>
      </w:r>
    </w:p>
    <w:p w14:paraId="00000571" w14:textId="77777777" w:rsidR="00D13BD4" w:rsidRDefault="00DC4274">
      <w:pPr>
        <w:keepNext/>
        <w:pBdr>
          <w:top w:val="nil"/>
          <w:left w:val="nil"/>
          <w:bottom w:val="nil"/>
          <w:right w:val="nil"/>
          <w:between w:val="nil"/>
        </w:pBdr>
        <w:ind w:left="100" w:right="966"/>
        <w:rPr>
          <w:color w:val="000000"/>
        </w:rPr>
      </w:pPr>
      <w:r>
        <w:rPr>
          <w:color w:val="000000"/>
        </w:rPr>
        <w:t>FORMULARIO DE REPORTE PARA EL RECONOCIMIENTO ECUATORIANO AMBIENTAL PUNTO VERDE POR BUENAS PRACTICAS AMBIENTALES EN EL</w:t>
      </w:r>
    </w:p>
    <w:p w14:paraId="00000572" w14:textId="77777777" w:rsidR="00D13BD4" w:rsidRDefault="00DC4274">
      <w:pPr>
        <w:keepNext/>
        <w:pBdr>
          <w:top w:val="nil"/>
          <w:left w:val="nil"/>
          <w:bottom w:val="nil"/>
          <w:right w:val="nil"/>
          <w:between w:val="nil"/>
        </w:pBdr>
        <w:ind w:left="100"/>
        <w:rPr>
          <w:color w:val="000000"/>
        </w:rPr>
      </w:pPr>
      <w:r>
        <w:rPr>
          <w:color w:val="000000"/>
        </w:rPr>
        <w:t>SECTOR PUBLICO Y PRIVADO</w:t>
      </w:r>
    </w:p>
    <w:p w14:paraId="00000573" w14:textId="77777777" w:rsidR="00D13BD4" w:rsidRDefault="00D13BD4">
      <w:pPr>
        <w:keepNext/>
        <w:pBdr>
          <w:top w:val="nil"/>
          <w:left w:val="nil"/>
          <w:bottom w:val="nil"/>
          <w:right w:val="nil"/>
          <w:between w:val="nil"/>
        </w:pBdr>
        <w:rPr>
          <w:color w:val="000000"/>
        </w:rPr>
      </w:pPr>
    </w:p>
    <w:p w14:paraId="00000574" w14:textId="77777777" w:rsidR="00D13BD4" w:rsidRDefault="00DC4274">
      <w:pPr>
        <w:keepNext/>
        <w:pBdr>
          <w:top w:val="nil"/>
          <w:left w:val="nil"/>
          <w:bottom w:val="nil"/>
          <w:right w:val="nil"/>
          <w:between w:val="nil"/>
        </w:pBdr>
        <w:ind w:left="100"/>
        <w:rPr>
          <w:color w:val="000000"/>
        </w:rPr>
      </w:pPr>
      <w:r>
        <w:rPr>
          <w:color w:val="000000"/>
        </w:rPr>
        <w:t>ANEXO 8</w:t>
      </w:r>
    </w:p>
    <w:p w14:paraId="00000575" w14:textId="77777777" w:rsidR="00D13BD4" w:rsidRDefault="00DC4274">
      <w:pPr>
        <w:keepNext/>
        <w:pBdr>
          <w:top w:val="nil"/>
          <w:left w:val="nil"/>
          <w:bottom w:val="nil"/>
          <w:right w:val="nil"/>
          <w:between w:val="nil"/>
        </w:pBdr>
        <w:ind w:left="100"/>
        <w:rPr>
          <w:color w:val="000000"/>
        </w:rPr>
      </w:pPr>
      <w:r>
        <w:rPr>
          <w:color w:val="000000"/>
        </w:rPr>
        <w:t>MATRIZ DE REPORTE DE INDICADORES</w:t>
      </w:r>
    </w:p>
    <w:p w14:paraId="00000576" w14:textId="77777777" w:rsidR="00D13BD4" w:rsidRDefault="00D13BD4">
      <w:pPr>
        <w:keepNext/>
        <w:pBdr>
          <w:top w:val="nil"/>
          <w:left w:val="nil"/>
          <w:bottom w:val="nil"/>
          <w:right w:val="nil"/>
          <w:between w:val="nil"/>
        </w:pBdr>
        <w:rPr>
          <w:color w:val="000000"/>
        </w:rPr>
      </w:pPr>
    </w:p>
    <w:p w14:paraId="00000577" w14:textId="77777777" w:rsidR="00D13BD4" w:rsidRDefault="00DC4274">
      <w:pPr>
        <w:keepNext/>
        <w:pBdr>
          <w:top w:val="nil"/>
          <w:left w:val="nil"/>
          <w:bottom w:val="nil"/>
          <w:right w:val="nil"/>
          <w:between w:val="nil"/>
        </w:pBdr>
        <w:ind w:left="100"/>
        <w:rPr>
          <w:color w:val="000000"/>
        </w:rPr>
      </w:pPr>
      <w:r>
        <w:rPr>
          <w:color w:val="000000"/>
        </w:rPr>
        <w:t>ANEXO 9</w:t>
      </w:r>
    </w:p>
    <w:p w14:paraId="00000578" w14:textId="77777777" w:rsidR="00D13BD4" w:rsidRDefault="00DC4274">
      <w:pPr>
        <w:keepNext/>
        <w:pBdr>
          <w:top w:val="nil"/>
          <w:left w:val="nil"/>
          <w:bottom w:val="nil"/>
          <w:right w:val="nil"/>
          <w:between w:val="nil"/>
        </w:pBdr>
        <w:ind w:left="100"/>
        <w:rPr>
          <w:color w:val="000000"/>
        </w:rPr>
      </w:pPr>
      <w:r>
        <w:rPr>
          <w:color w:val="000000"/>
        </w:rPr>
        <w:t>PLAN DE BUENAS PRACTICAS AMBIENTALES</w:t>
      </w:r>
    </w:p>
    <w:p w14:paraId="00000579" w14:textId="77777777" w:rsidR="00D13BD4" w:rsidRDefault="00D13BD4">
      <w:pPr>
        <w:keepNext/>
        <w:pBdr>
          <w:top w:val="nil"/>
          <w:left w:val="nil"/>
          <w:bottom w:val="nil"/>
          <w:right w:val="nil"/>
          <w:between w:val="nil"/>
        </w:pBdr>
        <w:rPr>
          <w:color w:val="000000"/>
        </w:rPr>
      </w:pPr>
    </w:p>
    <w:p w14:paraId="0000057A" w14:textId="77777777" w:rsidR="00D13BD4" w:rsidRDefault="00DC4274">
      <w:pPr>
        <w:keepNext/>
        <w:pBdr>
          <w:top w:val="nil"/>
          <w:left w:val="nil"/>
          <w:bottom w:val="nil"/>
          <w:right w:val="nil"/>
          <w:between w:val="nil"/>
        </w:pBdr>
        <w:ind w:left="100"/>
        <w:rPr>
          <w:color w:val="000000"/>
        </w:rPr>
      </w:pPr>
      <w:r>
        <w:rPr>
          <w:color w:val="000000"/>
        </w:rPr>
        <w:t>ANEXO 10</w:t>
      </w:r>
    </w:p>
    <w:p w14:paraId="0000057B" w14:textId="77777777" w:rsidR="00D13BD4" w:rsidRDefault="00DC4274">
      <w:pPr>
        <w:keepNext/>
        <w:pBdr>
          <w:top w:val="nil"/>
          <w:left w:val="nil"/>
          <w:bottom w:val="nil"/>
          <w:right w:val="nil"/>
          <w:between w:val="nil"/>
        </w:pBdr>
        <w:ind w:left="100" w:right="110"/>
        <w:rPr>
          <w:color w:val="000000"/>
        </w:rPr>
      </w:pPr>
      <w:r>
        <w:rPr>
          <w:color w:val="000000"/>
        </w:rPr>
        <w:t xml:space="preserve">FORMULARIO DE </w:t>
      </w:r>
      <w:proofErr w:type="spellStart"/>
      <w:r>
        <w:rPr>
          <w:color w:val="000000"/>
        </w:rPr>
        <w:t>APLICACION</w:t>
      </w:r>
      <w:proofErr w:type="spellEnd"/>
      <w:r>
        <w:rPr>
          <w:color w:val="000000"/>
        </w:rPr>
        <w:t xml:space="preserve"> PARA EL RECONOCIMIENTO ECUATORIANO AMBIENTAL PUNTO VERDE AL GOBIERNO LOCAL SOSTENIBLE</w:t>
      </w:r>
    </w:p>
    <w:p w14:paraId="0000057C" w14:textId="77777777" w:rsidR="00D13BD4" w:rsidRDefault="00D13BD4">
      <w:pPr>
        <w:keepNext/>
        <w:pBdr>
          <w:top w:val="nil"/>
          <w:left w:val="nil"/>
          <w:bottom w:val="nil"/>
          <w:right w:val="nil"/>
          <w:between w:val="nil"/>
        </w:pBdr>
        <w:rPr>
          <w:color w:val="000000"/>
        </w:rPr>
      </w:pPr>
    </w:p>
    <w:p w14:paraId="0000057D" w14:textId="77777777" w:rsidR="00D13BD4" w:rsidRDefault="00DC4274">
      <w:pPr>
        <w:keepNext/>
        <w:pBdr>
          <w:top w:val="nil"/>
          <w:left w:val="nil"/>
          <w:bottom w:val="nil"/>
          <w:right w:val="nil"/>
          <w:between w:val="nil"/>
        </w:pBdr>
        <w:ind w:left="100"/>
        <w:rPr>
          <w:color w:val="000000"/>
        </w:rPr>
      </w:pPr>
      <w:r>
        <w:rPr>
          <w:color w:val="000000"/>
        </w:rPr>
        <w:t>ANEXO 11</w:t>
      </w:r>
    </w:p>
    <w:p w14:paraId="0000057E" w14:textId="77777777" w:rsidR="00D13BD4" w:rsidRDefault="00DC4274">
      <w:pPr>
        <w:keepNext/>
        <w:pBdr>
          <w:top w:val="nil"/>
          <w:left w:val="nil"/>
          <w:bottom w:val="nil"/>
          <w:right w:val="nil"/>
          <w:between w:val="nil"/>
        </w:pBdr>
        <w:ind w:left="100" w:right="110"/>
        <w:rPr>
          <w:color w:val="000000"/>
        </w:rPr>
      </w:pPr>
      <w:r>
        <w:rPr>
          <w:color w:val="000000"/>
        </w:rPr>
        <w:t xml:space="preserve">FORMULARIO DE </w:t>
      </w:r>
      <w:proofErr w:type="spellStart"/>
      <w:r>
        <w:rPr>
          <w:color w:val="000000"/>
        </w:rPr>
        <w:t>APLICACION</w:t>
      </w:r>
      <w:proofErr w:type="spellEnd"/>
      <w:r>
        <w:rPr>
          <w:color w:val="000000"/>
        </w:rPr>
        <w:t xml:space="preserve"> PARA EL RECONOCIMIENTO ECUATORIANO AMBIENTAL PUNTO VERDE A ECO - ESTRUCTURAS</w:t>
      </w:r>
    </w:p>
    <w:p w14:paraId="0000057F" w14:textId="77777777" w:rsidR="00D13BD4" w:rsidRDefault="00D13BD4">
      <w:pPr>
        <w:keepNext/>
        <w:pBdr>
          <w:top w:val="nil"/>
          <w:left w:val="nil"/>
          <w:bottom w:val="nil"/>
          <w:right w:val="nil"/>
          <w:between w:val="nil"/>
        </w:pBdr>
        <w:spacing w:before="1"/>
        <w:rPr>
          <w:color w:val="000000"/>
        </w:rPr>
      </w:pPr>
    </w:p>
    <w:p w14:paraId="00000580" w14:textId="77777777" w:rsidR="00D13BD4" w:rsidRDefault="00DC4274">
      <w:pPr>
        <w:keepNext/>
        <w:pBdr>
          <w:top w:val="nil"/>
          <w:left w:val="nil"/>
          <w:bottom w:val="nil"/>
          <w:right w:val="nil"/>
          <w:between w:val="nil"/>
        </w:pBdr>
        <w:ind w:left="100"/>
        <w:rPr>
          <w:color w:val="000000"/>
        </w:rPr>
      </w:pPr>
      <w:r>
        <w:rPr>
          <w:color w:val="000000"/>
        </w:rPr>
        <w:t>ANEXO 12</w:t>
      </w:r>
    </w:p>
    <w:p w14:paraId="00000581" w14:textId="77777777" w:rsidR="00D13BD4" w:rsidRDefault="00DC4274">
      <w:pPr>
        <w:keepNext/>
        <w:pBdr>
          <w:top w:val="nil"/>
          <w:left w:val="nil"/>
          <w:bottom w:val="nil"/>
          <w:right w:val="nil"/>
          <w:between w:val="nil"/>
        </w:pBdr>
        <w:ind w:left="100" w:right="110"/>
        <w:rPr>
          <w:color w:val="000000"/>
        </w:rPr>
      </w:pPr>
      <w:r>
        <w:rPr>
          <w:color w:val="000000"/>
        </w:rPr>
        <w:t xml:space="preserve">FORMULARIO DE </w:t>
      </w:r>
      <w:proofErr w:type="spellStart"/>
      <w:r>
        <w:rPr>
          <w:color w:val="000000"/>
        </w:rPr>
        <w:t>APLICACION</w:t>
      </w:r>
      <w:proofErr w:type="spellEnd"/>
      <w:r>
        <w:rPr>
          <w:color w:val="000000"/>
        </w:rPr>
        <w:t xml:space="preserve"> PARA EL RECONOCIMIENTO ECUATORIANO AMBIENTAL PUNTO VERDE A MODELOS DE </w:t>
      </w:r>
      <w:proofErr w:type="spellStart"/>
      <w:r>
        <w:rPr>
          <w:color w:val="000000"/>
        </w:rPr>
        <w:t>GESTION</w:t>
      </w:r>
      <w:proofErr w:type="spellEnd"/>
      <w:r>
        <w:rPr>
          <w:color w:val="000000"/>
        </w:rPr>
        <w:t xml:space="preserve"> SOCIO-AMBIENTAL</w:t>
      </w:r>
    </w:p>
    <w:p w14:paraId="00000582" w14:textId="77777777" w:rsidR="00D13BD4" w:rsidRDefault="00D13BD4">
      <w:pPr>
        <w:keepNext/>
        <w:pBdr>
          <w:top w:val="nil"/>
          <w:left w:val="nil"/>
          <w:bottom w:val="nil"/>
          <w:right w:val="nil"/>
          <w:between w:val="nil"/>
        </w:pBdr>
        <w:rPr>
          <w:color w:val="000000"/>
        </w:rPr>
      </w:pPr>
    </w:p>
    <w:p w14:paraId="00000583" w14:textId="77777777" w:rsidR="00D13BD4" w:rsidRDefault="00DC4274">
      <w:pPr>
        <w:keepNext/>
        <w:pBdr>
          <w:top w:val="nil"/>
          <w:left w:val="nil"/>
          <w:bottom w:val="nil"/>
          <w:right w:val="nil"/>
          <w:between w:val="nil"/>
        </w:pBdr>
        <w:ind w:left="100"/>
        <w:rPr>
          <w:color w:val="000000"/>
        </w:rPr>
      </w:pPr>
      <w:r>
        <w:rPr>
          <w:color w:val="000000"/>
        </w:rPr>
        <w:t>ANEXO 13</w:t>
      </w:r>
    </w:p>
    <w:p w14:paraId="00000584" w14:textId="77777777" w:rsidR="00D13BD4" w:rsidRDefault="00DC4274">
      <w:pPr>
        <w:keepNext/>
        <w:pBdr>
          <w:top w:val="nil"/>
          <w:left w:val="nil"/>
          <w:bottom w:val="nil"/>
          <w:right w:val="nil"/>
          <w:between w:val="nil"/>
        </w:pBdr>
        <w:ind w:left="100"/>
        <w:rPr>
          <w:color w:val="000000"/>
        </w:rPr>
      </w:pPr>
      <w:r>
        <w:rPr>
          <w:color w:val="000000"/>
        </w:rPr>
        <w:t xml:space="preserve">FORMULARIO DE </w:t>
      </w:r>
      <w:proofErr w:type="spellStart"/>
      <w:r>
        <w:rPr>
          <w:color w:val="000000"/>
        </w:rPr>
        <w:t>APLICACION</w:t>
      </w:r>
      <w:proofErr w:type="spellEnd"/>
      <w:r>
        <w:rPr>
          <w:color w:val="000000"/>
        </w:rPr>
        <w:t xml:space="preserve"> A INICIATIVAS VERDES</w:t>
      </w:r>
    </w:p>
    <w:p w14:paraId="00000585" w14:textId="77777777" w:rsidR="00D13BD4" w:rsidRDefault="00D13BD4">
      <w:pPr>
        <w:keepNext/>
        <w:pBdr>
          <w:top w:val="nil"/>
          <w:left w:val="nil"/>
          <w:bottom w:val="nil"/>
          <w:right w:val="nil"/>
          <w:between w:val="nil"/>
        </w:pBdr>
        <w:rPr>
          <w:color w:val="000000"/>
        </w:rPr>
      </w:pPr>
    </w:p>
    <w:p w14:paraId="00000586" w14:textId="77777777" w:rsidR="00D13BD4" w:rsidRDefault="00DC4274">
      <w:pPr>
        <w:keepNext/>
        <w:pBdr>
          <w:top w:val="nil"/>
          <w:left w:val="nil"/>
          <w:bottom w:val="nil"/>
          <w:right w:val="nil"/>
          <w:between w:val="nil"/>
        </w:pBdr>
        <w:ind w:left="100"/>
        <w:jc w:val="both"/>
        <w:rPr>
          <w:color w:val="000000"/>
        </w:rPr>
      </w:pPr>
      <w:r>
        <w:rPr>
          <w:color w:val="000000"/>
        </w:rPr>
        <w:t>ANEXO 14</w:t>
      </w:r>
    </w:p>
    <w:p w14:paraId="00000587" w14:textId="77777777" w:rsidR="00D13BD4" w:rsidRDefault="00DC4274">
      <w:pPr>
        <w:keepNext/>
        <w:pBdr>
          <w:top w:val="nil"/>
          <w:left w:val="nil"/>
          <w:bottom w:val="nil"/>
          <w:right w:val="nil"/>
          <w:between w:val="nil"/>
        </w:pBdr>
        <w:ind w:left="100" w:right="118"/>
        <w:jc w:val="both"/>
        <w:rPr>
          <w:color w:val="000000"/>
        </w:rPr>
      </w:pPr>
      <w:r>
        <w:rPr>
          <w:color w:val="000000"/>
        </w:rPr>
        <w:t xml:space="preserve">RESPALDOS PARA EL RECONOCIMIENTO ECUATORIANO AMBIENTAL PUNTO VERDE POR BUENAS </w:t>
      </w:r>
      <w:proofErr w:type="spellStart"/>
      <w:r>
        <w:rPr>
          <w:color w:val="000000"/>
        </w:rPr>
        <w:t>PREACTIVAS</w:t>
      </w:r>
      <w:proofErr w:type="spellEnd"/>
      <w:r>
        <w:rPr>
          <w:color w:val="000000"/>
        </w:rPr>
        <w:t xml:space="preserve"> AMBIENTALES EN DEPENDENCIAS ADMINISTRATIVAS DEL SECTOR PUBLICO Y PRIVADO</w:t>
      </w:r>
    </w:p>
    <w:p w14:paraId="00000588" w14:textId="77777777" w:rsidR="00D13BD4" w:rsidRDefault="00D13BD4">
      <w:pPr>
        <w:keepNext/>
        <w:pBdr>
          <w:top w:val="nil"/>
          <w:left w:val="nil"/>
          <w:bottom w:val="nil"/>
          <w:right w:val="nil"/>
          <w:between w:val="nil"/>
        </w:pBdr>
        <w:rPr>
          <w:color w:val="000000"/>
        </w:rPr>
      </w:pPr>
    </w:p>
    <w:p w14:paraId="00000589" w14:textId="77777777" w:rsidR="00D13BD4" w:rsidRDefault="00DC4274">
      <w:pPr>
        <w:keepNext/>
        <w:pBdr>
          <w:top w:val="nil"/>
          <w:left w:val="nil"/>
          <w:bottom w:val="nil"/>
          <w:right w:val="nil"/>
          <w:between w:val="nil"/>
        </w:pBdr>
        <w:ind w:left="100"/>
        <w:jc w:val="both"/>
        <w:rPr>
          <w:color w:val="000000"/>
        </w:rPr>
      </w:pPr>
      <w:r>
        <w:rPr>
          <w:color w:val="000000"/>
        </w:rPr>
        <w:t>ANEXO 15</w:t>
      </w:r>
    </w:p>
    <w:p w14:paraId="0000058A" w14:textId="77777777" w:rsidR="00D13BD4" w:rsidRDefault="00DC4274">
      <w:pPr>
        <w:keepNext/>
        <w:pBdr>
          <w:top w:val="nil"/>
          <w:left w:val="nil"/>
          <w:bottom w:val="nil"/>
          <w:right w:val="nil"/>
          <w:between w:val="nil"/>
        </w:pBdr>
        <w:ind w:left="100" w:right="118"/>
        <w:jc w:val="both"/>
        <w:rPr>
          <w:color w:val="000000"/>
        </w:rPr>
      </w:pPr>
      <w:proofErr w:type="spellStart"/>
      <w:r>
        <w:rPr>
          <w:color w:val="000000"/>
        </w:rPr>
        <w:t>CALIFICACION</w:t>
      </w:r>
      <w:proofErr w:type="spellEnd"/>
      <w:r>
        <w:rPr>
          <w:color w:val="000000"/>
        </w:rPr>
        <w:t xml:space="preserve"> DE INDICADORES DE CONSUMO DE RECURSOS Y </w:t>
      </w:r>
      <w:proofErr w:type="spellStart"/>
      <w:r>
        <w:rPr>
          <w:color w:val="000000"/>
        </w:rPr>
        <w:t>GESTION</w:t>
      </w:r>
      <w:proofErr w:type="spellEnd"/>
      <w:r>
        <w:rPr>
          <w:color w:val="000000"/>
        </w:rPr>
        <w:t xml:space="preserve"> DE RESIDUOS Y DESECHOS </w:t>
      </w:r>
      <w:r>
        <w:rPr>
          <w:color w:val="000000"/>
        </w:rPr>
        <w:t>DEL RECONOCIMIENTO ECUATORIANO AMBIENTAL PUNTO VERDE POR BUENAS PRACTICAS AMBIENTALES EN DEPENDENCIAS ADMINISTRATIVAS DEL SECTOR PUBLICO Y PRIVADO</w:t>
      </w:r>
    </w:p>
    <w:p w14:paraId="0000058B" w14:textId="77777777" w:rsidR="00D13BD4" w:rsidRDefault="00D13BD4">
      <w:pPr>
        <w:keepNext/>
        <w:pBdr>
          <w:top w:val="nil"/>
          <w:left w:val="nil"/>
          <w:bottom w:val="nil"/>
          <w:right w:val="nil"/>
          <w:between w:val="nil"/>
        </w:pBdr>
        <w:rPr>
          <w:color w:val="000000"/>
        </w:rPr>
      </w:pPr>
    </w:p>
    <w:p w14:paraId="0000058C" w14:textId="77777777" w:rsidR="00D13BD4" w:rsidRDefault="00DC4274">
      <w:pPr>
        <w:keepNext/>
        <w:pBdr>
          <w:top w:val="nil"/>
          <w:left w:val="nil"/>
          <w:bottom w:val="nil"/>
          <w:right w:val="nil"/>
          <w:between w:val="nil"/>
        </w:pBdr>
        <w:ind w:left="100" w:right="117"/>
        <w:jc w:val="both"/>
        <w:rPr>
          <w:color w:val="000000"/>
        </w:rPr>
      </w:pPr>
      <w:r>
        <w:rPr>
          <w:color w:val="000000"/>
        </w:rPr>
        <w:t>Nota: Para leer Anexos, ver Registro Oficial Suplemento 387 de 4 de Noviembre de 2015, página 111.</w:t>
      </w:r>
    </w:p>
    <w:p w14:paraId="0000058D" w14:textId="77777777" w:rsidR="00D13BD4" w:rsidRDefault="00D13BD4">
      <w:pPr>
        <w:keepNext/>
      </w:pPr>
    </w:p>
    <w:sectPr w:rsidR="00D13BD4">
      <w:pgSz w:w="11900" w:h="16840"/>
      <w:pgMar w:top="1200" w:right="680" w:bottom="640" w:left="1100" w:header="411" w:footer="44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6BBEBE" w14:textId="77777777" w:rsidR="00DC4274" w:rsidRDefault="00DC4274">
      <w:r>
        <w:separator/>
      </w:r>
    </w:p>
  </w:endnote>
  <w:endnote w:type="continuationSeparator" w:id="0">
    <w:p w14:paraId="13E7B738" w14:textId="77777777" w:rsidR="00DC4274" w:rsidRDefault="00DC42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MT">
    <w:altName w:val="Arial"/>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Helvetica Neue">
    <w:charset w:val="00"/>
    <w:family w:val="auto"/>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B2DC3B" w14:textId="77777777" w:rsidR="00DC4274" w:rsidRDefault="00DC4274">
      <w:r>
        <w:separator/>
      </w:r>
    </w:p>
  </w:footnote>
  <w:footnote w:type="continuationSeparator" w:id="0">
    <w:p w14:paraId="045EAC06" w14:textId="77777777" w:rsidR="00DC4274" w:rsidRDefault="00DC42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058E" w14:textId="77777777" w:rsidR="00D13BD4" w:rsidRDefault="00DC4274">
    <w:pPr>
      <w:tabs>
        <w:tab w:val="left" w:pos="791"/>
        <w:tab w:val="center" w:pos="5060"/>
      </w:tabs>
      <w:rPr>
        <w:rFonts w:ascii="Calibri" w:eastAsia="Calibri" w:hAnsi="Calibri" w:cs="Calibri"/>
        <w:b/>
        <w:sz w:val="56"/>
        <w:szCs w:val="56"/>
      </w:rPr>
    </w:pPr>
    <w:r>
      <w:rPr>
        <w:rFonts w:ascii="Calibri" w:eastAsia="Calibri" w:hAnsi="Calibri" w:cs="Calibri"/>
        <w:b/>
        <w:sz w:val="56"/>
        <w:szCs w:val="56"/>
      </w:rPr>
      <w:tab/>
    </w:r>
    <w:r>
      <w:rPr>
        <w:noProof/>
      </w:rPr>
      <w:drawing>
        <wp:anchor distT="0" distB="0" distL="0" distR="0" simplePos="0" relativeHeight="251658240" behindDoc="1" locked="0" layoutInCell="1" hidden="0" allowOverlap="1">
          <wp:simplePos x="0" y="0"/>
          <wp:positionH relativeFrom="column">
            <wp:posOffset>-478482</wp:posOffset>
          </wp:positionH>
          <wp:positionV relativeFrom="paragraph">
            <wp:posOffset>-210742</wp:posOffset>
          </wp:positionV>
          <wp:extent cx="1688628" cy="889054"/>
          <wp:effectExtent l="0" t="0" r="0" b="0"/>
          <wp:wrapNone/>
          <wp:docPr id="3"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l="6573" t="2272" r="73577" b="90390"/>
                  <a:stretch>
                    <a:fillRect/>
                  </a:stretch>
                </pic:blipFill>
                <pic:spPr>
                  <a:xfrm>
                    <a:off x="0" y="0"/>
                    <a:ext cx="1688628" cy="889054"/>
                  </a:xfrm>
                  <a:prstGeom prst="rect">
                    <a:avLst/>
                  </a:prstGeom>
                  <a:ln/>
                </pic:spPr>
              </pic:pic>
            </a:graphicData>
          </a:graphic>
        </wp:anchor>
      </w:drawing>
    </w:r>
  </w:p>
  <w:p w14:paraId="0000058F" w14:textId="77777777" w:rsidR="00D13BD4" w:rsidRDefault="00DC4274">
    <w:pPr>
      <w:tabs>
        <w:tab w:val="left" w:pos="791"/>
        <w:tab w:val="center" w:pos="5060"/>
      </w:tabs>
      <w:rPr>
        <w:rFonts w:ascii="Calibri" w:eastAsia="Calibri" w:hAnsi="Calibri" w:cs="Calibri"/>
        <w:b/>
        <w:sz w:val="56"/>
        <w:szCs w:val="56"/>
      </w:rPr>
    </w:pPr>
    <w:r>
      <w:rPr>
        <w:rFonts w:ascii="Calibri" w:eastAsia="Calibri" w:hAnsi="Calibri" w:cs="Calibri"/>
        <w:b/>
        <w:sz w:val="56"/>
        <w:szCs w:val="5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E3353"/>
    <w:multiLevelType w:val="multilevel"/>
    <w:tmpl w:val="5E80B026"/>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100" w:hanging="253"/>
      </w:pPr>
      <w:rPr>
        <w:rFonts w:ascii="Arial MT" w:eastAsia="Arial MT" w:hAnsi="Arial MT" w:cs="Arial MT"/>
        <w:sz w:val="22"/>
        <w:szCs w:val="22"/>
      </w:rPr>
    </w:lvl>
    <w:lvl w:ilvl="2">
      <w:numFmt w:val="bullet"/>
      <w:lvlText w:val="•"/>
      <w:lvlJc w:val="left"/>
      <w:pPr>
        <w:ind w:left="1426" w:hanging="253"/>
      </w:pPr>
    </w:lvl>
    <w:lvl w:ilvl="3">
      <w:numFmt w:val="bullet"/>
      <w:lvlText w:val="•"/>
      <w:lvlJc w:val="left"/>
      <w:pPr>
        <w:ind w:left="2513" w:hanging="253"/>
      </w:pPr>
    </w:lvl>
    <w:lvl w:ilvl="4">
      <w:numFmt w:val="bullet"/>
      <w:lvlText w:val="•"/>
      <w:lvlJc w:val="left"/>
      <w:pPr>
        <w:ind w:left="3600" w:hanging="253"/>
      </w:pPr>
    </w:lvl>
    <w:lvl w:ilvl="5">
      <w:numFmt w:val="bullet"/>
      <w:lvlText w:val="•"/>
      <w:lvlJc w:val="left"/>
      <w:pPr>
        <w:ind w:left="4686" w:hanging="253"/>
      </w:pPr>
    </w:lvl>
    <w:lvl w:ilvl="6">
      <w:numFmt w:val="bullet"/>
      <w:lvlText w:val="•"/>
      <w:lvlJc w:val="left"/>
      <w:pPr>
        <w:ind w:left="5773" w:hanging="253"/>
      </w:pPr>
    </w:lvl>
    <w:lvl w:ilvl="7">
      <w:numFmt w:val="bullet"/>
      <w:lvlText w:val="•"/>
      <w:lvlJc w:val="left"/>
      <w:pPr>
        <w:ind w:left="6860" w:hanging="253"/>
      </w:pPr>
    </w:lvl>
    <w:lvl w:ilvl="8">
      <w:numFmt w:val="bullet"/>
      <w:lvlText w:val="•"/>
      <w:lvlJc w:val="left"/>
      <w:pPr>
        <w:ind w:left="7946" w:hanging="252"/>
      </w:pPr>
    </w:lvl>
  </w:abstractNum>
  <w:abstractNum w:abstractNumId="1" w15:restartNumberingAfterBreak="0">
    <w:nsid w:val="087E6E63"/>
    <w:multiLevelType w:val="multilevel"/>
    <w:tmpl w:val="3DD6C616"/>
    <w:lvl w:ilvl="0">
      <w:start w:val="1"/>
      <w:numFmt w:val="decimal"/>
      <w:lvlText w:val="%1."/>
      <w:lvlJc w:val="left"/>
      <w:pPr>
        <w:ind w:left="100" w:hanging="337"/>
      </w:pPr>
      <w:rPr>
        <w:rFonts w:ascii="Arial MT" w:eastAsia="Arial MT" w:hAnsi="Arial MT" w:cs="Arial MT"/>
        <w:sz w:val="22"/>
        <w:szCs w:val="22"/>
      </w:rPr>
    </w:lvl>
    <w:lvl w:ilvl="1">
      <w:numFmt w:val="bullet"/>
      <w:lvlText w:val="•"/>
      <w:lvlJc w:val="left"/>
      <w:pPr>
        <w:ind w:left="1102" w:hanging="337"/>
      </w:pPr>
    </w:lvl>
    <w:lvl w:ilvl="2">
      <w:numFmt w:val="bullet"/>
      <w:lvlText w:val="•"/>
      <w:lvlJc w:val="left"/>
      <w:pPr>
        <w:ind w:left="2104" w:hanging="337"/>
      </w:pPr>
    </w:lvl>
    <w:lvl w:ilvl="3">
      <w:numFmt w:val="bullet"/>
      <w:lvlText w:val="•"/>
      <w:lvlJc w:val="left"/>
      <w:pPr>
        <w:ind w:left="3106" w:hanging="336"/>
      </w:pPr>
    </w:lvl>
    <w:lvl w:ilvl="4">
      <w:numFmt w:val="bullet"/>
      <w:lvlText w:val="•"/>
      <w:lvlJc w:val="left"/>
      <w:pPr>
        <w:ind w:left="4108" w:hanging="337"/>
      </w:pPr>
    </w:lvl>
    <w:lvl w:ilvl="5">
      <w:numFmt w:val="bullet"/>
      <w:lvlText w:val="•"/>
      <w:lvlJc w:val="left"/>
      <w:pPr>
        <w:ind w:left="5110" w:hanging="337"/>
      </w:pPr>
    </w:lvl>
    <w:lvl w:ilvl="6">
      <w:numFmt w:val="bullet"/>
      <w:lvlText w:val="•"/>
      <w:lvlJc w:val="left"/>
      <w:pPr>
        <w:ind w:left="6112" w:hanging="337"/>
      </w:pPr>
    </w:lvl>
    <w:lvl w:ilvl="7">
      <w:numFmt w:val="bullet"/>
      <w:lvlText w:val="•"/>
      <w:lvlJc w:val="left"/>
      <w:pPr>
        <w:ind w:left="7114" w:hanging="337"/>
      </w:pPr>
    </w:lvl>
    <w:lvl w:ilvl="8">
      <w:numFmt w:val="bullet"/>
      <w:lvlText w:val="•"/>
      <w:lvlJc w:val="left"/>
      <w:pPr>
        <w:ind w:left="8116" w:hanging="337"/>
      </w:pPr>
    </w:lvl>
  </w:abstractNum>
  <w:abstractNum w:abstractNumId="2" w15:restartNumberingAfterBreak="0">
    <w:nsid w:val="08BD66BD"/>
    <w:multiLevelType w:val="multilevel"/>
    <w:tmpl w:val="79089DF4"/>
    <w:lvl w:ilvl="0">
      <w:start w:val="1"/>
      <w:numFmt w:val="decimal"/>
      <w:lvlText w:val="%1."/>
      <w:lvlJc w:val="left"/>
      <w:pPr>
        <w:ind w:left="100" w:hanging="299"/>
      </w:pPr>
      <w:rPr>
        <w:rFonts w:ascii="Arial MT" w:eastAsia="Arial MT" w:hAnsi="Arial MT" w:cs="Arial MT"/>
        <w:sz w:val="22"/>
        <w:szCs w:val="22"/>
      </w:rPr>
    </w:lvl>
    <w:lvl w:ilvl="1">
      <w:numFmt w:val="bullet"/>
      <w:lvlText w:val="•"/>
      <w:lvlJc w:val="left"/>
      <w:pPr>
        <w:ind w:left="1102" w:hanging="298"/>
      </w:pPr>
    </w:lvl>
    <w:lvl w:ilvl="2">
      <w:numFmt w:val="bullet"/>
      <w:lvlText w:val="•"/>
      <w:lvlJc w:val="left"/>
      <w:pPr>
        <w:ind w:left="2104" w:hanging="299"/>
      </w:pPr>
    </w:lvl>
    <w:lvl w:ilvl="3">
      <w:numFmt w:val="bullet"/>
      <w:lvlText w:val="•"/>
      <w:lvlJc w:val="left"/>
      <w:pPr>
        <w:ind w:left="3106" w:hanging="298"/>
      </w:pPr>
    </w:lvl>
    <w:lvl w:ilvl="4">
      <w:numFmt w:val="bullet"/>
      <w:lvlText w:val="•"/>
      <w:lvlJc w:val="left"/>
      <w:pPr>
        <w:ind w:left="4108" w:hanging="298"/>
      </w:pPr>
    </w:lvl>
    <w:lvl w:ilvl="5">
      <w:numFmt w:val="bullet"/>
      <w:lvlText w:val="•"/>
      <w:lvlJc w:val="left"/>
      <w:pPr>
        <w:ind w:left="5110" w:hanging="299"/>
      </w:pPr>
    </w:lvl>
    <w:lvl w:ilvl="6">
      <w:numFmt w:val="bullet"/>
      <w:lvlText w:val="•"/>
      <w:lvlJc w:val="left"/>
      <w:pPr>
        <w:ind w:left="6112" w:hanging="297"/>
      </w:pPr>
    </w:lvl>
    <w:lvl w:ilvl="7">
      <w:numFmt w:val="bullet"/>
      <w:lvlText w:val="•"/>
      <w:lvlJc w:val="left"/>
      <w:pPr>
        <w:ind w:left="7114" w:hanging="299"/>
      </w:pPr>
    </w:lvl>
    <w:lvl w:ilvl="8">
      <w:numFmt w:val="bullet"/>
      <w:lvlText w:val="•"/>
      <w:lvlJc w:val="left"/>
      <w:pPr>
        <w:ind w:left="8116" w:hanging="299"/>
      </w:pPr>
    </w:lvl>
  </w:abstractNum>
  <w:abstractNum w:abstractNumId="3" w15:restartNumberingAfterBreak="0">
    <w:nsid w:val="0B963642"/>
    <w:multiLevelType w:val="multilevel"/>
    <w:tmpl w:val="77E61166"/>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4" w15:restartNumberingAfterBreak="0">
    <w:nsid w:val="0EC67B32"/>
    <w:multiLevelType w:val="multilevel"/>
    <w:tmpl w:val="FD72AE3C"/>
    <w:lvl w:ilvl="0">
      <w:start w:val="1"/>
      <w:numFmt w:val="decimal"/>
      <w:lvlText w:val="%1."/>
      <w:lvlJc w:val="left"/>
      <w:pPr>
        <w:ind w:left="100" w:hanging="250"/>
      </w:pPr>
      <w:rPr>
        <w:rFonts w:ascii="Arial MT" w:eastAsia="Arial MT" w:hAnsi="Arial MT" w:cs="Arial MT"/>
        <w:sz w:val="22"/>
        <w:szCs w:val="22"/>
      </w:rPr>
    </w:lvl>
    <w:lvl w:ilvl="1">
      <w:numFmt w:val="bullet"/>
      <w:lvlText w:val="•"/>
      <w:lvlJc w:val="left"/>
      <w:pPr>
        <w:ind w:left="1102" w:hanging="250"/>
      </w:pPr>
    </w:lvl>
    <w:lvl w:ilvl="2">
      <w:numFmt w:val="bullet"/>
      <w:lvlText w:val="•"/>
      <w:lvlJc w:val="left"/>
      <w:pPr>
        <w:ind w:left="2104" w:hanging="250"/>
      </w:pPr>
    </w:lvl>
    <w:lvl w:ilvl="3">
      <w:numFmt w:val="bullet"/>
      <w:lvlText w:val="•"/>
      <w:lvlJc w:val="left"/>
      <w:pPr>
        <w:ind w:left="3106" w:hanging="250"/>
      </w:pPr>
    </w:lvl>
    <w:lvl w:ilvl="4">
      <w:numFmt w:val="bullet"/>
      <w:lvlText w:val="•"/>
      <w:lvlJc w:val="left"/>
      <w:pPr>
        <w:ind w:left="4108" w:hanging="250"/>
      </w:pPr>
    </w:lvl>
    <w:lvl w:ilvl="5">
      <w:numFmt w:val="bullet"/>
      <w:lvlText w:val="•"/>
      <w:lvlJc w:val="left"/>
      <w:pPr>
        <w:ind w:left="5110" w:hanging="250"/>
      </w:pPr>
    </w:lvl>
    <w:lvl w:ilvl="6">
      <w:numFmt w:val="bullet"/>
      <w:lvlText w:val="•"/>
      <w:lvlJc w:val="left"/>
      <w:pPr>
        <w:ind w:left="6112" w:hanging="250"/>
      </w:pPr>
    </w:lvl>
    <w:lvl w:ilvl="7">
      <w:numFmt w:val="bullet"/>
      <w:lvlText w:val="•"/>
      <w:lvlJc w:val="left"/>
      <w:pPr>
        <w:ind w:left="7114" w:hanging="250"/>
      </w:pPr>
    </w:lvl>
    <w:lvl w:ilvl="8">
      <w:numFmt w:val="bullet"/>
      <w:lvlText w:val="•"/>
      <w:lvlJc w:val="left"/>
      <w:pPr>
        <w:ind w:left="8116" w:hanging="250"/>
      </w:pPr>
    </w:lvl>
  </w:abstractNum>
  <w:abstractNum w:abstractNumId="5" w15:restartNumberingAfterBreak="0">
    <w:nsid w:val="12BC5A36"/>
    <w:multiLevelType w:val="multilevel"/>
    <w:tmpl w:val="442830DC"/>
    <w:lvl w:ilvl="0">
      <w:start w:val="1"/>
      <w:numFmt w:val="decimal"/>
      <w:lvlText w:val="%1."/>
      <w:lvlJc w:val="left"/>
      <w:pPr>
        <w:ind w:left="100" w:hanging="246"/>
      </w:pPr>
      <w:rPr>
        <w:rFonts w:ascii="Arial MT" w:eastAsia="Arial MT" w:hAnsi="Arial MT" w:cs="Arial MT"/>
        <w:sz w:val="22"/>
        <w:szCs w:val="22"/>
      </w:rPr>
    </w:lvl>
    <w:lvl w:ilvl="1">
      <w:numFmt w:val="bullet"/>
      <w:lvlText w:val="•"/>
      <w:lvlJc w:val="left"/>
      <w:pPr>
        <w:ind w:left="1102" w:hanging="246"/>
      </w:pPr>
    </w:lvl>
    <w:lvl w:ilvl="2">
      <w:numFmt w:val="bullet"/>
      <w:lvlText w:val="•"/>
      <w:lvlJc w:val="left"/>
      <w:pPr>
        <w:ind w:left="2104" w:hanging="246"/>
      </w:pPr>
    </w:lvl>
    <w:lvl w:ilvl="3">
      <w:numFmt w:val="bullet"/>
      <w:lvlText w:val="•"/>
      <w:lvlJc w:val="left"/>
      <w:pPr>
        <w:ind w:left="3106" w:hanging="246"/>
      </w:pPr>
    </w:lvl>
    <w:lvl w:ilvl="4">
      <w:numFmt w:val="bullet"/>
      <w:lvlText w:val="•"/>
      <w:lvlJc w:val="left"/>
      <w:pPr>
        <w:ind w:left="4108" w:hanging="246"/>
      </w:pPr>
    </w:lvl>
    <w:lvl w:ilvl="5">
      <w:numFmt w:val="bullet"/>
      <w:lvlText w:val="•"/>
      <w:lvlJc w:val="left"/>
      <w:pPr>
        <w:ind w:left="5110" w:hanging="246"/>
      </w:pPr>
    </w:lvl>
    <w:lvl w:ilvl="6">
      <w:numFmt w:val="bullet"/>
      <w:lvlText w:val="•"/>
      <w:lvlJc w:val="left"/>
      <w:pPr>
        <w:ind w:left="6112" w:hanging="246"/>
      </w:pPr>
    </w:lvl>
    <w:lvl w:ilvl="7">
      <w:numFmt w:val="bullet"/>
      <w:lvlText w:val="•"/>
      <w:lvlJc w:val="left"/>
      <w:pPr>
        <w:ind w:left="7114" w:hanging="246"/>
      </w:pPr>
    </w:lvl>
    <w:lvl w:ilvl="8">
      <w:numFmt w:val="bullet"/>
      <w:lvlText w:val="•"/>
      <w:lvlJc w:val="left"/>
      <w:pPr>
        <w:ind w:left="8116" w:hanging="246"/>
      </w:pPr>
    </w:lvl>
  </w:abstractNum>
  <w:abstractNum w:abstractNumId="6" w15:restartNumberingAfterBreak="0">
    <w:nsid w:val="131A052A"/>
    <w:multiLevelType w:val="multilevel"/>
    <w:tmpl w:val="98A6A364"/>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7" w15:restartNumberingAfterBreak="0">
    <w:nsid w:val="177349B5"/>
    <w:multiLevelType w:val="multilevel"/>
    <w:tmpl w:val="E9306130"/>
    <w:lvl w:ilvl="0">
      <w:start w:val="1"/>
      <w:numFmt w:val="decimal"/>
      <w:lvlText w:val="%1."/>
      <w:lvlJc w:val="left"/>
      <w:pPr>
        <w:ind w:left="100" w:hanging="299"/>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1426" w:hanging="245"/>
      </w:pPr>
    </w:lvl>
    <w:lvl w:ilvl="3">
      <w:numFmt w:val="bullet"/>
      <w:lvlText w:val="•"/>
      <w:lvlJc w:val="left"/>
      <w:pPr>
        <w:ind w:left="2513" w:hanging="245"/>
      </w:pPr>
    </w:lvl>
    <w:lvl w:ilvl="4">
      <w:numFmt w:val="bullet"/>
      <w:lvlText w:val="•"/>
      <w:lvlJc w:val="left"/>
      <w:pPr>
        <w:ind w:left="3600" w:hanging="245"/>
      </w:pPr>
    </w:lvl>
    <w:lvl w:ilvl="5">
      <w:numFmt w:val="bullet"/>
      <w:lvlText w:val="•"/>
      <w:lvlJc w:val="left"/>
      <w:pPr>
        <w:ind w:left="4686" w:hanging="245"/>
      </w:pPr>
    </w:lvl>
    <w:lvl w:ilvl="6">
      <w:numFmt w:val="bullet"/>
      <w:lvlText w:val="•"/>
      <w:lvlJc w:val="left"/>
      <w:pPr>
        <w:ind w:left="5773" w:hanging="245"/>
      </w:pPr>
    </w:lvl>
    <w:lvl w:ilvl="7">
      <w:numFmt w:val="bullet"/>
      <w:lvlText w:val="•"/>
      <w:lvlJc w:val="left"/>
      <w:pPr>
        <w:ind w:left="6860" w:hanging="245"/>
      </w:pPr>
    </w:lvl>
    <w:lvl w:ilvl="8">
      <w:numFmt w:val="bullet"/>
      <w:lvlText w:val="•"/>
      <w:lvlJc w:val="left"/>
      <w:pPr>
        <w:ind w:left="7946" w:hanging="245"/>
      </w:pPr>
    </w:lvl>
  </w:abstractNum>
  <w:abstractNum w:abstractNumId="8" w15:restartNumberingAfterBreak="0">
    <w:nsid w:val="18DD7C63"/>
    <w:multiLevelType w:val="multilevel"/>
    <w:tmpl w:val="904AEAFE"/>
    <w:lvl w:ilvl="0">
      <w:start w:val="1"/>
      <w:numFmt w:val="decimal"/>
      <w:lvlText w:val="%1."/>
      <w:lvlJc w:val="left"/>
      <w:pPr>
        <w:ind w:left="100" w:hanging="315"/>
      </w:pPr>
      <w:rPr>
        <w:rFonts w:ascii="Arial MT" w:eastAsia="Arial MT" w:hAnsi="Arial MT" w:cs="Arial MT"/>
        <w:sz w:val="22"/>
        <w:szCs w:val="22"/>
      </w:rPr>
    </w:lvl>
    <w:lvl w:ilvl="1">
      <w:numFmt w:val="bullet"/>
      <w:lvlText w:val="•"/>
      <w:lvlJc w:val="left"/>
      <w:pPr>
        <w:ind w:left="1102" w:hanging="315"/>
      </w:pPr>
    </w:lvl>
    <w:lvl w:ilvl="2">
      <w:numFmt w:val="bullet"/>
      <w:lvlText w:val="•"/>
      <w:lvlJc w:val="left"/>
      <w:pPr>
        <w:ind w:left="2104" w:hanging="315"/>
      </w:pPr>
    </w:lvl>
    <w:lvl w:ilvl="3">
      <w:numFmt w:val="bullet"/>
      <w:lvlText w:val="•"/>
      <w:lvlJc w:val="left"/>
      <w:pPr>
        <w:ind w:left="3106" w:hanging="315"/>
      </w:pPr>
    </w:lvl>
    <w:lvl w:ilvl="4">
      <w:numFmt w:val="bullet"/>
      <w:lvlText w:val="•"/>
      <w:lvlJc w:val="left"/>
      <w:pPr>
        <w:ind w:left="4108" w:hanging="315"/>
      </w:pPr>
    </w:lvl>
    <w:lvl w:ilvl="5">
      <w:numFmt w:val="bullet"/>
      <w:lvlText w:val="•"/>
      <w:lvlJc w:val="left"/>
      <w:pPr>
        <w:ind w:left="5110" w:hanging="315"/>
      </w:pPr>
    </w:lvl>
    <w:lvl w:ilvl="6">
      <w:numFmt w:val="bullet"/>
      <w:lvlText w:val="•"/>
      <w:lvlJc w:val="left"/>
      <w:pPr>
        <w:ind w:left="6112" w:hanging="315"/>
      </w:pPr>
    </w:lvl>
    <w:lvl w:ilvl="7">
      <w:numFmt w:val="bullet"/>
      <w:lvlText w:val="•"/>
      <w:lvlJc w:val="left"/>
      <w:pPr>
        <w:ind w:left="7114" w:hanging="315"/>
      </w:pPr>
    </w:lvl>
    <w:lvl w:ilvl="8">
      <w:numFmt w:val="bullet"/>
      <w:lvlText w:val="•"/>
      <w:lvlJc w:val="left"/>
      <w:pPr>
        <w:ind w:left="8116" w:hanging="315"/>
      </w:pPr>
    </w:lvl>
  </w:abstractNum>
  <w:abstractNum w:abstractNumId="9" w15:restartNumberingAfterBreak="0">
    <w:nsid w:val="193D6BFE"/>
    <w:multiLevelType w:val="multilevel"/>
    <w:tmpl w:val="8AB60596"/>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1426" w:hanging="245"/>
      </w:pPr>
    </w:lvl>
    <w:lvl w:ilvl="3">
      <w:numFmt w:val="bullet"/>
      <w:lvlText w:val="•"/>
      <w:lvlJc w:val="left"/>
      <w:pPr>
        <w:ind w:left="2513" w:hanging="245"/>
      </w:pPr>
    </w:lvl>
    <w:lvl w:ilvl="4">
      <w:numFmt w:val="bullet"/>
      <w:lvlText w:val="•"/>
      <w:lvlJc w:val="left"/>
      <w:pPr>
        <w:ind w:left="3600" w:hanging="245"/>
      </w:pPr>
    </w:lvl>
    <w:lvl w:ilvl="5">
      <w:numFmt w:val="bullet"/>
      <w:lvlText w:val="•"/>
      <w:lvlJc w:val="left"/>
      <w:pPr>
        <w:ind w:left="4686" w:hanging="245"/>
      </w:pPr>
    </w:lvl>
    <w:lvl w:ilvl="6">
      <w:numFmt w:val="bullet"/>
      <w:lvlText w:val="•"/>
      <w:lvlJc w:val="left"/>
      <w:pPr>
        <w:ind w:left="5773" w:hanging="245"/>
      </w:pPr>
    </w:lvl>
    <w:lvl w:ilvl="7">
      <w:numFmt w:val="bullet"/>
      <w:lvlText w:val="•"/>
      <w:lvlJc w:val="left"/>
      <w:pPr>
        <w:ind w:left="6860" w:hanging="245"/>
      </w:pPr>
    </w:lvl>
    <w:lvl w:ilvl="8">
      <w:numFmt w:val="bullet"/>
      <w:lvlText w:val="•"/>
      <w:lvlJc w:val="left"/>
      <w:pPr>
        <w:ind w:left="7946" w:hanging="245"/>
      </w:pPr>
    </w:lvl>
  </w:abstractNum>
  <w:abstractNum w:abstractNumId="10" w15:restartNumberingAfterBreak="0">
    <w:nsid w:val="195453E4"/>
    <w:multiLevelType w:val="multilevel"/>
    <w:tmpl w:val="2D6250DA"/>
    <w:lvl w:ilvl="0">
      <w:start w:val="1"/>
      <w:numFmt w:val="decimal"/>
      <w:lvlText w:val="%1."/>
      <w:lvlJc w:val="left"/>
      <w:pPr>
        <w:ind w:left="100" w:hanging="313"/>
      </w:pPr>
      <w:rPr>
        <w:rFonts w:ascii="Arial MT" w:eastAsia="Arial MT" w:hAnsi="Arial MT" w:cs="Arial MT"/>
        <w:sz w:val="22"/>
        <w:szCs w:val="22"/>
      </w:rPr>
    </w:lvl>
    <w:lvl w:ilvl="1">
      <w:numFmt w:val="bullet"/>
      <w:lvlText w:val="•"/>
      <w:lvlJc w:val="left"/>
      <w:pPr>
        <w:ind w:left="1102" w:hanging="313"/>
      </w:pPr>
    </w:lvl>
    <w:lvl w:ilvl="2">
      <w:numFmt w:val="bullet"/>
      <w:lvlText w:val="•"/>
      <w:lvlJc w:val="left"/>
      <w:pPr>
        <w:ind w:left="2104" w:hanging="313"/>
      </w:pPr>
    </w:lvl>
    <w:lvl w:ilvl="3">
      <w:numFmt w:val="bullet"/>
      <w:lvlText w:val="•"/>
      <w:lvlJc w:val="left"/>
      <w:pPr>
        <w:ind w:left="3106" w:hanging="313"/>
      </w:pPr>
    </w:lvl>
    <w:lvl w:ilvl="4">
      <w:numFmt w:val="bullet"/>
      <w:lvlText w:val="•"/>
      <w:lvlJc w:val="left"/>
      <w:pPr>
        <w:ind w:left="4108" w:hanging="313"/>
      </w:pPr>
    </w:lvl>
    <w:lvl w:ilvl="5">
      <w:numFmt w:val="bullet"/>
      <w:lvlText w:val="•"/>
      <w:lvlJc w:val="left"/>
      <w:pPr>
        <w:ind w:left="5110" w:hanging="313"/>
      </w:pPr>
    </w:lvl>
    <w:lvl w:ilvl="6">
      <w:numFmt w:val="bullet"/>
      <w:lvlText w:val="•"/>
      <w:lvlJc w:val="left"/>
      <w:pPr>
        <w:ind w:left="6112" w:hanging="312"/>
      </w:pPr>
    </w:lvl>
    <w:lvl w:ilvl="7">
      <w:numFmt w:val="bullet"/>
      <w:lvlText w:val="•"/>
      <w:lvlJc w:val="left"/>
      <w:pPr>
        <w:ind w:left="7114" w:hanging="313"/>
      </w:pPr>
    </w:lvl>
    <w:lvl w:ilvl="8">
      <w:numFmt w:val="bullet"/>
      <w:lvlText w:val="•"/>
      <w:lvlJc w:val="left"/>
      <w:pPr>
        <w:ind w:left="8116" w:hanging="312"/>
      </w:pPr>
    </w:lvl>
  </w:abstractNum>
  <w:abstractNum w:abstractNumId="11" w15:restartNumberingAfterBreak="0">
    <w:nsid w:val="1A655357"/>
    <w:multiLevelType w:val="multilevel"/>
    <w:tmpl w:val="F0164196"/>
    <w:lvl w:ilvl="0">
      <w:start w:val="1"/>
      <w:numFmt w:val="decimal"/>
      <w:lvlText w:val="%1."/>
      <w:lvlJc w:val="left"/>
      <w:pPr>
        <w:ind w:left="100" w:hanging="260"/>
      </w:pPr>
      <w:rPr>
        <w:rFonts w:ascii="Arial MT" w:eastAsia="Arial MT" w:hAnsi="Arial MT" w:cs="Arial MT"/>
        <w:sz w:val="22"/>
        <w:szCs w:val="22"/>
      </w:rPr>
    </w:lvl>
    <w:lvl w:ilvl="1">
      <w:numFmt w:val="bullet"/>
      <w:lvlText w:val="•"/>
      <w:lvlJc w:val="left"/>
      <w:pPr>
        <w:ind w:left="1102" w:hanging="260"/>
      </w:pPr>
    </w:lvl>
    <w:lvl w:ilvl="2">
      <w:numFmt w:val="bullet"/>
      <w:lvlText w:val="•"/>
      <w:lvlJc w:val="left"/>
      <w:pPr>
        <w:ind w:left="2104" w:hanging="260"/>
      </w:pPr>
    </w:lvl>
    <w:lvl w:ilvl="3">
      <w:numFmt w:val="bullet"/>
      <w:lvlText w:val="•"/>
      <w:lvlJc w:val="left"/>
      <w:pPr>
        <w:ind w:left="3106" w:hanging="260"/>
      </w:pPr>
    </w:lvl>
    <w:lvl w:ilvl="4">
      <w:numFmt w:val="bullet"/>
      <w:lvlText w:val="•"/>
      <w:lvlJc w:val="left"/>
      <w:pPr>
        <w:ind w:left="4108" w:hanging="260"/>
      </w:pPr>
    </w:lvl>
    <w:lvl w:ilvl="5">
      <w:numFmt w:val="bullet"/>
      <w:lvlText w:val="•"/>
      <w:lvlJc w:val="left"/>
      <w:pPr>
        <w:ind w:left="5110" w:hanging="260"/>
      </w:pPr>
    </w:lvl>
    <w:lvl w:ilvl="6">
      <w:numFmt w:val="bullet"/>
      <w:lvlText w:val="•"/>
      <w:lvlJc w:val="left"/>
      <w:pPr>
        <w:ind w:left="6112" w:hanging="260"/>
      </w:pPr>
    </w:lvl>
    <w:lvl w:ilvl="7">
      <w:numFmt w:val="bullet"/>
      <w:lvlText w:val="•"/>
      <w:lvlJc w:val="left"/>
      <w:pPr>
        <w:ind w:left="7114" w:hanging="260"/>
      </w:pPr>
    </w:lvl>
    <w:lvl w:ilvl="8">
      <w:numFmt w:val="bullet"/>
      <w:lvlText w:val="•"/>
      <w:lvlJc w:val="left"/>
      <w:pPr>
        <w:ind w:left="8116" w:hanging="260"/>
      </w:pPr>
    </w:lvl>
  </w:abstractNum>
  <w:abstractNum w:abstractNumId="12" w15:restartNumberingAfterBreak="0">
    <w:nsid w:val="1D9F22D6"/>
    <w:multiLevelType w:val="multilevel"/>
    <w:tmpl w:val="2BB41736"/>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25D779C"/>
    <w:multiLevelType w:val="multilevel"/>
    <w:tmpl w:val="FC2E11B6"/>
    <w:lvl w:ilvl="0">
      <w:start w:val="1"/>
      <w:numFmt w:val="decimal"/>
      <w:lvlText w:val="%1."/>
      <w:lvlJc w:val="left"/>
      <w:pPr>
        <w:ind w:left="100" w:hanging="263"/>
      </w:pPr>
      <w:rPr>
        <w:rFonts w:ascii="Arial MT" w:eastAsia="Arial MT" w:hAnsi="Arial MT" w:cs="Arial MT"/>
        <w:sz w:val="22"/>
        <w:szCs w:val="22"/>
      </w:rPr>
    </w:lvl>
    <w:lvl w:ilvl="1">
      <w:numFmt w:val="bullet"/>
      <w:lvlText w:val="•"/>
      <w:lvlJc w:val="left"/>
      <w:pPr>
        <w:ind w:left="1102" w:hanging="263"/>
      </w:pPr>
    </w:lvl>
    <w:lvl w:ilvl="2">
      <w:numFmt w:val="bullet"/>
      <w:lvlText w:val="•"/>
      <w:lvlJc w:val="left"/>
      <w:pPr>
        <w:ind w:left="2104" w:hanging="263"/>
      </w:pPr>
    </w:lvl>
    <w:lvl w:ilvl="3">
      <w:numFmt w:val="bullet"/>
      <w:lvlText w:val="•"/>
      <w:lvlJc w:val="left"/>
      <w:pPr>
        <w:ind w:left="3106" w:hanging="263"/>
      </w:pPr>
    </w:lvl>
    <w:lvl w:ilvl="4">
      <w:numFmt w:val="bullet"/>
      <w:lvlText w:val="•"/>
      <w:lvlJc w:val="left"/>
      <w:pPr>
        <w:ind w:left="4108" w:hanging="263"/>
      </w:pPr>
    </w:lvl>
    <w:lvl w:ilvl="5">
      <w:numFmt w:val="bullet"/>
      <w:lvlText w:val="•"/>
      <w:lvlJc w:val="left"/>
      <w:pPr>
        <w:ind w:left="5110" w:hanging="263"/>
      </w:pPr>
    </w:lvl>
    <w:lvl w:ilvl="6">
      <w:numFmt w:val="bullet"/>
      <w:lvlText w:val="•"/>
      <w:lvlJc w:val="left"/>
      <w:pPr>
        <w:ind w:left="6112" w:hanging="262"/>
      </w:pPr>
    </w:lvl>
    <w:lvl w:ilvl="7">
      <w:numFmt w:val="bullet"/>
      <w:lvlText w:val="•"/>
      <w:lvlJc w:val="left"/>
      <w:pPr>
        <w:ind w:left="7114" w:hanging="263"/>
      </w:pPr>
    </w:lvl>
    <w:lvl w:ilvl="8">
      <w:numFmt w:val="bullet"/>
      <w:lvlText w:val="•"/>
      <w:lvlJc w:val="left"/>
      <w:pPr>
        <w:ind w:left="8116" w:hanging="262"/>
      </w:pPr>
    </w:lvl>
  </w:abstractNum>
  <w:abstractNum w:abstractNumId="14" w15:restartNumberingAfterBreak="0">
    <w:nsid w:val="24AC0F4A"/>
    <w:multiLevelType w:val="multilevel"/>
    <w:tmpl w:val="804AF5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24C96B69"/>
    <w:multiLevelType w:val="multilevel"/>
    <w:tmpl w:val="BAC48908"/>
    <w:lvl w:ilvl="0">
      <w:start w:val="1"/>
      <w:numFmt w:val="decimal"/>
      <w:lvlText w:val="%1."/>
      <w:lvlJc w:val="left"/>
      <w:pPr>
        <w:ind w:left="100" w:hanging="302"/>
      </w:pPr>
      <w:rPr>
        <w:rFonts w:ascii="Arial MT" w:eastAsia="Arial MT" w:hAnsi="Arial MT" w:cs="Arial MT"/>
        <w:sz w:val="22"/>
        <w:szCs w:val="22"/>
      </w:rPr>
    </w:lvl>
    <w:lvl w:ilvl="1">
      <w:numFmt w:val="bullet"/>
      <w:lvlText w:val="•"/>
      <w:lvlJc w:val="left"/>
      <w:pPr>
        <w:ind w:left="1102" w:hanging="302"/>
      </w:pPr>
    </w:lvl>
    <w:lvl w:ilvl="2">
      <w:numFmt w:val="bullet"/>
      <w:lvlText w:val="•"/>
      <w:lvlJc w:val="left"/>
      <w:pPr>
        <w:ind w:left="2104" w:hanging="301"/>
      </w:pPr>
    </w:lvl>
    <w:lvl w:ilvl="3">
      <w:numFmt w:val="bullet"/>
      <w:lvlText w:val="•"/>
      <w:lvlJc w:val="left"/>
      <w:pPr>
        <w:ind w:left="3106" w:hanging="301"/>
      </w:pPr>
    </w:lvl>
    <w:lvl w:ilvl="4">
      <w:numFmt w:val="bullet"/>
      <w:lvlText w:val="•"/>
      <w:lvlJc w:val="left"/>
      <w:pPr>
        <w:ind w:left="4108" w:hanging="302"/>
      </w:pPr>
    </w:lvl>
    <w:lvl w:ilvl="5">
      <w:numFmt w:val="bullet"/>
      <w:lvlText w:val="•"/>
      <w:lvlJc w:val="left"/>
      <w:pPr>
        <w:ind w:left="5110" w:hanging="302"/>
      </w:pPr>
    </w:lvl>
    <w:lvl w:ilvl="6">
      <w:numFmt w:val="bullet"/>
      <w:lvlText w:val="•"/>
      <w:lvlJc w:val="left"/>
      <w:pPr>
        <w:ind w:left="6112" w:hanging="302"/>
      </w:pPr>
    </w:lvl>
    <w:lvl w:ilvl="7">
      <w:numFmt w:val="bullet"/>
      <w:lvlText w:val="•"/>
      <w:lvlJc w:val="left"/>
      <w:pPr>
        <w:ind w:left="7114" w:hanging="302"/>
      </w:pPr>
    </w:lvl>
    <w:lvl w:ilvl="8">
      <w:numFmt w:val="bullet"/>
      <w:lvlText w:val="•"/>
      <w:lvlJc w:val="left"/>
      <w:pPr>
        <w:ind w:left="8116" w:hanging="302"/>
      </w:pPr>
    </w:lvl>
  </w:abstractNum>
  <w:abstractNum w:abstractNumId="16" w15:restartNumberingAfterBreak="0">
    <w:nsid w:val="25920707"/>
    <w:multiLevelType w:val="multilevel"/>
    <w:tmpl w:val="9ECA3494"/>
    <w:lvl w:ilvl="0">
      <w:start w:val="1"/>
      <w:numFmt w:val="decimal"/>
      <w:lvlText w:val="%1."/>
      <w:lvlJc w:val="left"/>
      <w:pPr>
        <w:ind w:left="720" w:hanging="360"/>
      </w:pPr>
      <w:rPr>
        <w:rFonts w:ascii="Arial" w:eastAsia="Arial" w:hAnsi="Arial" w:cs="Arial"/>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6694C6B"/>
    <w:multiLevelType w:val="multilevel"/>
    <w:tmpl w:val="E0CA687C"/>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18" w15:restartNumberingAfterBreak="0">
    <w:nsid w:val="276223D1"/>
    <w:multiLevelType w:val="multilevel"/>
    <w:tmpl w:val="A47CB30A"/>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19" w15:restartNumberingAfterBreak="0">
    <w:nsid w:val="284C1F30"/>
    <w:multiLevelType w:val="multilevel"/>
    <w:tmpl w:val="3892C666"/>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20" w15:restartNumberingAfterBreak="0">
    <w:nsid w:val="2854678E"/>
    <w:multiLevelType w:val="multilevel"/>
    <w:tmpl w:val="1EE23474"/>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21" w15:restartNumberingAfterBreak="0">
    <w:nsid w:val="2B24403B"/>
    <w:multiLevelType w:val="multilevel"/>
    <w:tmpl w:val="B130FC90"/>
    <w:lvl w:ilvl="0">
      <w:start w:val="1"/>
      <w:numFmt w:val="decimal"/>
      <w:lvlText w:val="%1."/>
      <w:lvlJc w:val="left"/>
      <w:pPr>
        <w:ind w:left="100" w:hanging="266"/>
      </w:pPr>
      <w:rPr>
        <w:rFonts w:ascii="Arial MT" w:eastAsia="Arial MT" w:hAnsi="Arial MT" w:cs="Arial MT"/>
        <w:sz w:val="22"/>
        <w:szCs w:val="22"/>
      </w:rPr>
    </w:lvl>
    <w:lvl w:ilvl="1">
      <w:numFmt w:val="bullet"/>
      <w:lvlText w:val="•"/>
      <w:lvlJc w:val="left"/>
      <w:pPr>
        <w:ind w:left="1102" w:hanging="266"/>
      </w:pPr>
    </w:lvl>
    <w:lvl w:ilvl="2">
      <w:numFmt w:val="bullet"/>
      <w:lvlText w:val="•"/>
      <w:lvlJc w:val="left"/>
      <w:pPr>
        <w:ind w:left="2104" w:hanging="266"/>
      </w:pPr>
    </w:lvl>
    <w:lvl w:ilvl="3">
      <w:numFmt w:val="bullet"/>
      <w:lvlText w:val="•"/>
      <w:lvlJc w:val="left"/>
      <w:pPr>
        <w:ind w:left="3106" w:hanging="266"/>
      </w:pPr>
    </w:lvl>
    <w:lvl w:ilvl="4">
      <w:numFmt w:val="bullet"/>
      <w:lvlText w:val="•"/>
      <w:lvlJc w:val="left"/>
      <w:pPr>
        <w:ind w:left="4108" w:hanging="266"/>
      </w:pPr>
    </w:lvl>
    <w:lvl w:ilvl="5">
      <w:numFmt w:val="bullet"/>
      <w:lvlText w:val="•"/>
      <w:lvlJc w:val="left"/>
      <w:pPr>
        <w:ind w:left="5110" w:hanging="266"/>
      </w:pPr>
    </w:lvl>
    <w:lvl w:ilvl="6">
      <w:numFmt w:val="bullet"/>
      <w:lvlText w:val="•"/>
      <w:lvlJc w:val="left"/>
      <w:pPr>
        <w:ind w:left="6112" w:hanging="266"/>
      </w:pPr>
    </w:lvl>
    <w:lvl w:ilvl="7">
      <w:numFmt w:val="bullet"/>
      <w:lvlText w:val="•"/>
      <w:lvlJc w:val="left"/>
      <w:pPr>
        <w:ind w:left="7114" w:hanging="266"/>
      </w:pPr>
    </w:lvl>
    <w:lvl w:ilvl="8">
      <w:numFmt w:val="bullet"/>
      <w:lvlText w:val="•"/>
      <w:lvlJc w:val="left"/>
      <w:pPr>
        <w:ind w:left="8116" w:hanging="266"/>
      </w:pPr>
    </w:lvl>
  </w:abstractNum>
  <w:abstractNum w:abstractNumId="22" w15:restartNumberingAfterBreak="0">
    <w:nsid w:val="2E151ECB"/>
    <w:multiLevelType w:val="multilevel"/>
    <w:tmpl w:val="29C0327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3" w15:restartNumberingAfterBreak="0">
    <w:nsid w:val="32FE7702"/>
    <w:multiLevelType w:val="multilevel"/>
    <w:tmpl w:val="8FA677C0"/>
    <w:lvl w:ilvl="0">
      <w:start w:val="1"/>
      <w:numFmt w:val="decimal"/>
      <w:lvlText w:val="%1."/>
      <w:lvlJc w:val="left"/>
      <w:pPr>
        <w:ind w:left="100" w:hanging="281"/>
      </w:pPr>
      <w:rPr>
        <w:rFonts w:ascii="Arial MT" w:eastAsia="Arial MT" w:hAnsi="Arial MT" w:cs="Arial MT"/>
        <w:sz w:val="22"/>
        <w:szCs w:val="22"/>
      </w:rPr>
    </w:lvl>
    <w:lvl w:ilvl="1">
      <w:numFmt w:val="bullet"/>
      <w:lvlText w:val="•"/>
      <w:lvlJc w:val="left"/>
      <w:pPr>
        <w:ind w:left="1102" w:hanging="281"/>
      </w:pPr>
    </w:lvl>
    <w:lvl w:ilvl="2">
      <w:numFmt w:val="bullet"/>
      <w:lvlText w:val="•"/>
      <w:lvlJc w:val="left"/>
      <w:pPr>
        <w:ind w:left="2104" w:hanging="281"/>
      </w:pPr>
    </w:lvl>
    <w:lvl w:ilvl="3">
      <w:numFmt w:val="bullet"/>
      <w:lvlText w:val="•"/>
      <w:lvlJc w:val="left"/>
      <w:pPr>
        <w:ind w:left="3106" w:hanging="281"/>
      </w:pPr>
    </w:lvl>
    <w:lvl w:ilvl="4">
      <w:numFmt w:val="bullet"/>
      <w:lvlText w:val="•"/>
      <w:lvlJc w:val="left"/>
      <w:pPr>
        <w:ind w:left="4108" w:hanging="281"/>
      </w:pPr>
    </w:lvl>
    <w:lvl w:ilvl="5">
      <w:numFmt w:val="bullet"/>
      <w:lvlText w:val="•"/>
      <w:lvlJc w:val="left"/>
      <w:pPr>
        <w:ind w:left="5110" w:hanging="281"/>
      </w:pPr>
    </w:lvl>
    <w:lvl w:ilvl="6">
      <w:numFmt w:val="bullet"/>
      <w:lvlText w:val="•"/>
      <w:lvlJc w:val="left"/>
      <w:pPr>
        <w:ind w:left="6112" w:hanging="281"/>
      </w:pPr>
    </w:lvl>
    <w:lvl w:ilvl="7">
      <w:numFmt w:val="bullet"/>
      <w:lvlText w:val="•"/>
      <w:lvlJc w:val="left"/>
      <w:pPr>
        <w:ind w:left="7114" w:hanging="281"/>
      </w:pPr>
    </w:lvl>
    <w:lvl w:ilvl="8">
      <w:numFmt w:val="bullet"/>
      <w:lvlText w:val="•"/>
      <w:lvlJc w:val="left"/>
      <w:pPr>
        <w:ind w:left="8116" w:hanging="281"/>
      </w:pPr>
    </w:lvl>
  </w:abstractNum>
  <w:abstractNum w:abstractNumId="24" w15:restartNumberingAfterBreak="0">
    <w:nsid w:val="35F70F33"/>
    <w:multiLevelType w:val="multilevel"/>
    <w:tmpl w:val="79F2B50E"/>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25" w15:restartNumberingAfterBreak="0">
    <w:nsid w:val="36593E4C"/>
    <w:multiLevelType w:val="multilevel"/>
    <w:tmpl w:val="758026DA"/>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26" w15:restartNumberingAfterBreak="0">
    <w:nsid w:val="37AB6865"/>
    <w:multiLevelType w:val="multilevel"/>
    <w:tmpl w:val="822AF0C4"/>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27" w15:restartNumberingAfterBreak="0">
    <w:nsid w:val="38623FAD"/>
    <w:multiLevelType w:val="multilevel"/>
    <w:tmpl w:val="1542E48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3976256F"/>
    <w:multiLevelType w:val="multilevel"/>
    <w:tmpl w:val="899EEEAA"/>
    <w:lvl w:ilvl="0">
      <w:start w:val="21"/>
      <w:numFmt w:val="decimal"/>
      <w:lvlText w:val="(%1)"/>
      <w:lvlJc w:val="left"/>
      <w:pPr>
        <w:ind w:left="552" w:hanging="452"/>
      </w:pPr>
      <w:rPr>
        <w:rFonts w:ascii="Arial MT" w:eastAsia="Arial MT" w:hAnsi="Arial MT" w:cs="Arial MT"/>
        <w:sz w:val="22"/>
        <w:szCs w:val="22"/>
      </w:rPr>
    </w:lvl>
    <w:lvl w:ilvl="1">
      <w:numFmt w:val="bullet"/>
      <w:lvlText w:val="•"/>
      <w:lvlJc w:val="left"/>
      <w:pPr>
        <w:ind w:left="1516" w:hanging="453"/>
      </w:pPr>
    </w:lvl>
    <w:lvl w:ilvl="2">
      <w:numFmt w:val="bullet"/>
      <w:lvlText w:val="•"/>
      <w:lvlJc w:val="left"/>
      <w:pPr>
        <w:ind w:left="2472" w:hanging="453"/>
      </w:pPr>
    </w:lvl>
    <w:lvl w:ilvl="3">
      <w:numFmt w:val="bullet"/>
      <w:lvlText w:val="•"/>
      <w:lvlJc w:val="left"/>
      <w:pPr>
        <w:ind w:left="3428" w:hanging="453"/>
      </w:pPr>
    </w:lvl>
    <w:lvl w:ilvl="4">
      <w:numFmt w:val="bullet"/>
      <w:lvlText w:val="•"/>
      <w:lvlJc w:val="left"/>
      <w:pPr>
        <w:ind w:left="4384" w:hanging="453"/>
      </w:pPr>
    </w:lvl>
    <w:lvl w:ilvl="5">
      <w:numFmt w:val="bullet"/>
      <w:lvlText w:val="•"/>
      <w:lvlJc w:val="left"/>
      <w:pPr>
        <w:ind w:left="5340" w:hanging="453"/>
      </w:pPr>
    </w:lvl>
    <w:lvl w:ilvl="6">
      <w:numFmt w:val="bullet"/>
      <w:lvlText w:val="•"/>
      <w:lvlJc w:val="left"/>
      <w:pPr>
        <w:ind w:left="6296" w:hanging="452"/>
      </w:pPr>
    </w:lvl>
    <w:lvl w:ilvl="7">
      <w:numFmt w:val="bullet"/>
      <w:lvlText w:val="•"/>
      <w:lvlJc w:val="left"/>
      <w:pPr>
        <w:ind w:left="7252" w:hanging="452"/>
      </w:pPr>
    </w:lvl>
    <w:lvl w:ilvl="8">
      <w:numFmt w:val="bullet"/>
      <w:lvlText w:val="•"/>
      <w:lvlJc w:val="left"/>
      <w:pPr>
        <w:ind w:left="8208" w:hanging="453"/>
      </w:pPr>
    </w:lvl>
  </w:abstractNum>
  <w:abstractNum w:abstractNumId="29" w15:restartNumberingAfterBreak="0">
    <w:nsid w:val="3AEF20D0"/>
    <w:multiLevelType w:val="multilevel"/>
    <w:tmpl w:val="2B246624"/>
    <w:lvl w:ilvl="0">
      <w:start w:val="1"/>
      <w:numFmt w:val="decimal"/>
      <w:lvlText w:val="%1."/>
      <w:lvlJc w:val="left"/>
      <w:pPr>
        <w:ind w:left="100" w:hanging="250"/>
      </w:pPr>
      <w:rPr>
        <w:rFonts w:ascii="Arial MT" w:eastAsia="Arial MT" w:hAnsi="Arial MT" w:cs="Arial MT"/>
        <w:sz w:val="22"/>
        <w:szCs w:val="22"/>
      </w:rPr>
    </w:lvl>
    <w:lvl w:ilvl="1">
      <w:numFmt w:val="bullet"/>
      <w:lvlText w:val="•"/>
      <w:lvlJc w:val="left"/>
      <w:pPr>
        <w:ind w:left="1102" w:hanging="250"/>
      </w:pPr>
    </w:lvl>
    <w:lvl w:ilvl="2">
      <w:numFmt w:val="bullet"/>
      <w:lvlText w:val="•"/>
      <w:lvlJc w:val="left"/>
      <w:pPr>
        <w:ind w:left="2104" w:hanging="250"/>
      </w:pPr>
    </w:lvl>
    <w:lvl w:ilvl="3">
      <w:numFmt w:val="bullet"/>
      <w:lvlText w:val="•"/>
      <w:lvlJc w:val="left"/>
      <w:pPr>
        <w:ind w:left="3106" w:hanging="250"/>
      </w:pPr>
    </w:lvl>
    <w:lvl w:ilvl="4">
      <w:numFmt w:val="bullet"/>
      <w:lvlText w:val="•"/>
      <w:lvlJc w:val="left"/>
      <w:pPr>
        <w:ind w:left="4108" w:hanging="250"/>
      </w:pPr>
    </w:lvl>
    <w:lvl w:ilvl="5">
      <w:numFmt w:val="bullet"/>
      <w:lvlText w:val="•"/>
      <w:lvlJc w:val="left"/>
      <w:pPr>
        <w:ind w:left="5110" w:hanging="250"/>
      </w:pPr>
    </w:lvl>
    <w:lvl w:ilvl="6">
      <w:numFmt w:val="bullet"/>
      <w:lvlText w:val="•"/>
      <w:lvlJc w:val="left"/>
      <w:pPr>
        <w:ind w:left="6112" w:hanging="250"/>
      </w:pPr>
    </w:lvl>
    <w:lvl w:ilvl="7">
      <w:numFmt w:val="bullet"/>
      <w:lvlText w:val="•"/>
      <w:lvlJc w:val="left"/>
      <w:pPr>
        <w:ind w:left="7114" w:hanging="250"/>
      </w:pPr>
    </w:lvl>
    <w:lvl w:ilvl="8">
      <w:numFmt w:val="bullet"/>
      <w:lvlText w:val="•"/>
      <w:lvlJc w:val="left"/>
      <w:pPr>
        <w:ind w:left="8116" w:hanging="250"/>
      </w:pPr>
    </w:lvl>
  </w:abstractNum>
  <w:abstractNum w:abstractNumId="30" w15:restartNumberingAfterBreak="0">
    <w:nsid w:val="42172BBC"/>
    <w:multiLevelType w:val="multilevel"/>
    <w:tmpl w:val="243C958A"/>
    <w:lvl w:ilvl="0">
      <w:start w:val="1"/>
      <w:numFmt w:val="lowerLetter"/>
      <w:lvlText w:val="%1)"/>
      <w:lvlJc w:val="left"/>
      <w:pPr>
        <w:ind w:left="356" w:hanging="257"/>
      </w:pPr>
      <w:rPr>
        <w:rFonts w:ascii="Arial MT" w:eastAsia="Arial MT" w:hAnsi="Arial MT" w:cs="Arial MT"/>
        <w:sz w:val="22"/>
        <w:szCs w:val="22"/>
      </w:rPr>
    </w:lvl>
    <w:lvl w:ilvl="1">
      <w:numFmt w:val="bullet"/>
      <w:lvlText w:val="•"/>
      <w:lvlJc w:val="left"/>
      <w:pPr>
        <w:ind w:left="1336" w:hanging="257"/>
      </w:pPr>
    </w:lvl>
    <w:lvl w:ilvl="2">
      <w:numFmt w:val="bullet"/>
      <w:lvlText w:val="•"/>
      <w:lvlJc w:val="left"/>
      <w:pPr>
        <w:ind w:left="2312" w:hanging="257"/>
      </w:pPr>
    </w:lvl>
    <w:lvl w:ilvl="3">
      <w:numFmt w:val="bullet"/>
      <w:lvlText w:val="•"/>
      <w:lvlJc w:val="left"/>
      <w:pPr>
        <w:ind w:left="3288" w:hanging="257"/>
      </w:pPr>
    </w:lvl>
    <w:lvl w:ilvl="4">
      <w:numFmt w:val="bullet"/>
      <w:lvlText w:val="•"/>
      <w:lvlJc w:val="left"/>
      <w:pPr>
        <w:ind w:left="4264" w:hanging="257"/>
      </w:pPr>
    </w:lvl>
    <w:lvl w:ilvl="5">
      <w:numFmt w:val="bullet"/>
      <w:lvlText w:val="•"/>
      <w:lvlJc w:val="left"/>
      <w:pPr>
        <w:ind w:left="5240" w:hanging="257"/>
      </w:pPr>
    </w:lvl>
    <w:lvl w:ilvl="6">
      <w:numFmt w:val="bullet"/>
      <w:lvlText w:val="•"/>
      <w:lvlJc w:val="left"/>
      <w:pPr>
        <w:ind w:left="6216" w:hanging="257"/>
      </w:pPr>
    </w:lvl>
    <w:lvl w:ilvl="7">
      <w:numFmt w:val="bullet"/>
      <w:lvlText w:val="•"/>
      <w:lvlJc w:val="left"/>
      <w:pPr>
        <w:ind w:left="7192" w:hanging="257"/>
      </w:pPr>
    </w:lvl>
    <w:lvl w:ilvl="8">
      <w:numFmt w:val="bullet"/>
      <w:lvlText w:val="•"/>
      <w:lvlJc w:val="left"/>
      <w:pPr>
        <w:ind w:left="8168" w:hanging="257"/>
      </w:pPr>
    </w:lvl>
  </w:abstractNum>
  <w:abstractNum w:abstractNumId="31" w15:restartNumberingAfterBreak="0">
    <w:nsid w:val="443C710E"/>
    <w:multiLevelType w:val="multilevel"/>
    <w:tmpl w:val="E444A6CE"/>
    <w:lvl w:ilvl="0">
      <w:start w:val="1"/>
      <w:numFmt w:val="decimal"/>
      <w:lvlText w:val="%1."/>
      <w:lvlJc w:val="left"/>
      <w:pPr>
        <w:ind w:left="100" w:hanging="283"/>
      </w:pPr>
      <w:rPr>
        <w:rFonts w:ascii="Arial MT" w:eastAsia="Arial MT" w:hAnsi="Arial MT" w:cs="Arial MT"/>
        <w:sz w:val="22"/>
        <w:szCs w:val="22"/>
      </w:rPr>
    </w:lvl>
    <w:lvl w:ilvl="1">
      <w:numFmt w:val="bullet"/>
      <w:lvlText w:val="•"/>
      <w:lvlJc w:val="left"/>
      <w:pPr>
        <w:ind w:left="1102" w:hanging="283"/>
      </w:pPr>
    </w:lvl>
    <w:lvl w:ilvl="2">
      <w:numFmt w:val="bullet"/>
      <w:lvlText w:val="•"/>
      <w:lvlJc w:val="left"/>
      <w:pPr>
        <w:ind w:left="2104" w:hanging="283"/>
      </w:pPr>
    </w:lvl>
    <w:lvl w:ilvl="3">
      <w:numFmt w:val="bullet"/>
      <w:lvlText w:val="•"/>
      <w:lvlJc w:val="left"/>
      <w:pPr>
        <w:ind w:left="3106" w:hanging="283"/>
      </w:pPr>
    </w:lvl>
    <w:lvl w:ilvl="4">
      <w:numFmt w:val="bullet"/>
      <w:lvlText w:val="•"/>
      <w:lvlJc w:val="left"/>
      <w:pPr>
        <w:ind w:left="4108" w:hanging="283"/>
      </w:pPr>
    </w:lvl>
    <w:lvl w:ilvl="5">
      <w:numFmt w:val="bullet"/>
      <w:lvlText w:val="•"/>
      <w:lvlJc w:val="left"/>
      <w:pPr>
        <w:ind w:left="5110" w:hanging="283"/>
      </w:pPr>
    </w:lvl>
    <w:lvl w:ilvl="6">
      <w:numFmt w:val="bullet"/>
      <w:lvlText w:val="•"/>
      <w:lvlJc w:val="left"/>
      <w:pPr>
        <w:ind w:left="6112" w:hanging="282"/>
      </w:pPr>
    </w:lvl>
    <w:lvl w:ilvl="7">
      <w:numFmt w:val="bullet"/>
      <w:lvlText w:val="•"/>
      <w:lvlJc w:val="left"/>
      <w:pPr>
        <w:ind w:left="7114" w:hanging="283"/>
      </w:pPr>
    </w:lvl>
    <w:lvl w:ilvl="8">
      <w:numFmt w:val="bullet"/>
      <w:lvlText w:val="•"/>
      <w:lvlJc w:val="left"/>
      <w:pPr>
        <w:ind w:left="8116" w:hanging="282"/>
      </w:pPr>
    </w:lvl>
  </w:abstractNum>
  <w:abstractNum w:abstractNumId="32" w15:restartNumberingAfterBreak="0">
    <w:nsid w:val="44872D5D"/>
    <w:multiLevelType w:val="multilevel"/>
    <w:tmpl w:val="1284D806"/>
    <w:lvl w:ilvl="0">
      <w:start w:val="1"/>
      <w:numFmt w:val="lowerLetter"/>
      <w:lvlText w:val="%1."/>
      <w:lvlJc w:val="left"/>
      <w:pPr>
        <w:ind w:left="100" w:hanging="357"/>
      </w:pPr>
      <w:rPr>
        <w:rFonts w:ascii="Arial MT" w:eastAsia="Arial MT" w:hAnsi="Arial MT" w:cs="Arial MT"/>
        <w:sz w:val="22"/>
        <w:szCs w:val="22"/>
      </w:rPr>
    </w:lvl>
    <w:lvl w:ilvl="1">
      <w:numFmt w:val="bullet"/>
      <w:lvlText w:val="•"/>
      <w:lvlJc w:val="left"/>
      <w:pPr>
        <w:ind w:left="1102" w:hanging="357"/>
      </w:pPr>
    </w:lvl>
    <w:lvl w:ilvl="2">
      <w:numFmt w:val="bullet"/>
      <w:lvlText w:val="•"/>
      <w:lvlJc w:val="left"/>
      <w:pPr>
        <w:ind w:left="2104" w:hanging="357"/>
      </w:pPr>
    </w:lvl>
    <w:lvl w:ilvl="3">
      <w:numFmt w:val="bullet"/>
      <w:lvlText w:val="•"/>
      <w:lvlJc w:val="left"/>
      <w:pPr>
        <w:ind w:left="3106" w:hanging="356"/>
      </w:pPr>
    </w:lvl>
    <w:lvl w:ilvl="4">
      <w:numFmt w:val="bullet"/>
      <w:lvlText w:val="•"/>
      <w:lvlJc w:val="left"/>
      <w:pPr>
        <w:ind w:left="4108" w:hanging="357"/>
      </w:pPr>
    </w:lvl>
    <w:lvl w:ilvl="5">
      <w:numFmt w:val="bullet"/>
      <w:lvlText w:val="•"/>
      <w:lvlJc w:val="left"/>
      <w:pPr>
        <w:ind w:left="5110" w:hanging="357"/>
      </w:pPr>
    </w:lvl>
    <w:lvl w:ilvl="6">
      <w:numFmt w:val="bullet"/>
      <w:lvlText w:val="•"/>
      <w:lvlJc w:val="left"/>
      <w:pPr>
        <w:ind w:left="6112" w:hanging="357"/>
      </w:pPr>
    </w:lvl>
    <w:lvl w:ilvl="7">
      <w:numFmt w:val="bullet"/>
      <w:lvlText w:val="•"/>
      <w:lvlJc w:val="left"/>
      <w:pPr>
        <w:ind w:left="7114" w:hanging="357"/>
      </w:pPr>
    </w:lvl>
    <w:lvl w:ilvl="8">
      <w:numFmt w:val="bullet"/>
      <w:lvlText w:val="•"/>
      <w:lvlJc w:val="left"/>
      <w:pPr>
        <w:ind w:left="8116" w:hanging="357"/>
      </w:pPr>
    </w:lvl>
  </w:abstractNum>
  <w:abstractNum w:abstractNumId="33" w15:restartNumberingAfterBreak="0">
    <w:nsid w:val="4729297D"/>
    <w:multiLevelType w:val="multilevel"/>
    <w:tmpl w:val="A5A2E160"/>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34" w15:restartNumberingAfterBreak="0">
    <w:nsid w:val="482620B1"/>
    <w:multiLevelType w:val="multilevel"/>
    <w:tmpl w:val="C38A1DCE"/>
    <w:lvl w:ilvl="0">
      <w:start w:val="1"/>
      <w:numFmt w:val="lowerLetter"/>
      <w:lvlText w:val="%1)"/>
      <w:lvlJc w:val="left"/>
      <w:pPr>
        <w:ind w:left="82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35" w15:restartNumberingAfterBreak="0">
    <w:nsid w:val="485F3602"/>
    <w:multiLevelType w:val="multilevel"/>
    <w:tmpl w:val="70F0496A"/>
    <w:lvl w:ilvl="0">
      <w:start w:val="1"/>
      <w:numFmt w:val="decimal"/>
      <w:lvlText w:val="%1."/>
      <w:lvlJc w:val="left"/>
      <w:pPr>
        <w:ind w:left="100" w:hanging="294"/>
      </w:pPr>
      <w:rPr>
        <w:rFonts w:ascii="Arial MT" w:eastAsia="Arial MT" w:hAnsi="Arial MT" w:cs="Arial MT"/>
        <w:sz w:val="22"/>
        <w:szCs w:val="22"/>
      </w:rPr>
    </w:lvl>
    <w:lvl w:ilvl="1">
      <w:numFmt w:val="bullet"/>
      <w:lvlText w:val="•"/>
      <w:lvlJc w:val="left"/>
      <w:pPr>
        <w:ind w:left="1102" w:hanging="293"/>
      </w:pPr>
    </w:lvl>
    <w:lvl w:ilvl="2">
      <w:numFmt w:val="bullet"/>
      <w:lvlText w:val="•"/>
      <w:lvlJc w:val="left"/>
      <w:pPr>
        <w:ind w:left="2104" w:hanging="294"/>
      </w:pPr>
    </w:lvl>
    <w:lvl w:ilvl="3">
      <w:numFmt w:val="bullet"/>
      <w:lvlText w:val="•"/>
      <w:lvlJc w:val="left"/>
      <w:pPr>
        <w:ind w:left="3106" w:hanging="293"/>
      </w:pPr>
    </w:lvl>
    <w:lvl w:ilvl="4">
      <w:numFmt w:val="bullet"/>
      <w:lvlText w:val="•"/>
      <w:lvlJc w:val="left"/>
      <w:pPr>
        <w:ind w:left="4108" w:hanging="293"/>
      </w:pPr>
    </w:lvl>
    <w:lvl w:ilvl="5">
      <w:numFmt w:val="bullet"/>
      <w:lvlText w:val="•"/>
      <w:lvlJc w:val="left"/>
      <w:pPr>
        <w:ind w:left="5110" w:hanging="294"/>
      </w:pPr>
    </w:lvl>
    <w:lvl w:ilvl="6">
      <w:numFmt w:val="bullet"/>
      <w:lvlText w:val="•"/>
      <w:lvlJc w:val="left"/>
      <w:pPr>
        <w:ind w:left="6112" w:hanging="292"/>
      </w:pPr>
    </w:lvl>
    <w:lvl w:ilvl="7">
      <w:numFmt w:val="bullet"/>
      <w:lvlText w:val="•"/>
      <w:lvlJc w:val="left"/>
      <w:pPr>
        <w:ind w:left="7114" w:hanging="294"/>
      </w:pPr>
    </w:lvl>
    <w:lvl w:ilvl="8">
      <w:numFmt w:val="bullet"/>
      <w:lvlText w:val="•"/>
      <w:lvlJc w:val="left"/>
      <w:pPr>
        <w:ind w:left="8116" w:hanging="294"/>
      </w:pPr>
    </w:lvl>
  </w:abstractNum>
  <w:abstractNum w:abstractNumId="36" w15:restartNumberingAfterBreak="0">
    <w:nsid w:val="4C367744"/>
    <w:multiLevelType w:val="multilevel"/>
    <w:tmpl w:val="9440C6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4DF44765"/>
    <w:multiLevelType w:val="multilevel"/>
    <w:tmpl w:val="456CD28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8" w15:restartNumberingAfterBreak="0">
    <w:nsid w:val="525839E4"/>
    <w:multiLevelType w:val="multilevel"/>
    <w:tmpl w:val="502AC3E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527F268F"/>
    <w:multiLevelType w:val="multilevel"/>
    <w:tmpl w:val="D324B21C"/>
    <w:lvl w:ilvl="0">
      <w:start w:val="1"/>
      <w:numFmt w:val="decimal"/>
      <w:lvlText w:val="(%1)"/>
      <w:lvlJc w:val="left"/>
      <w:pPr>
        <w:ind w:left="430" w:hanging="330"/>
      </w:pPr>
      <w:rPr>
        <w:rFonts w:ascii="Arial MT" w:eastAsia="Arial MT" w:hAnsi="Arial MT" w:cs="Arial MT"/>
        <w:sz w:val="22"/>
        <w:szCs w:val="22"/>
      </w:rPr>
    </w:lvl>
    <w:lvl w:ilvl="1">
      <w:numFmt w:val="bullet"/>
      <w:lvlText w:val="•"/>
      <w:lvlJc w:val="left"/>
      <w:pPr>
        <w:ind w:left="1408" w:hanging="330"/>
      </w:pPr>
    </w:lvl>
    <w:lvl w:ilvl="2">
      <w:numFmt w:val="bullet"/>
      <w:lvlText w:val="•"/>
      <w:lvlJc w:val="left"/>
      <w:pPr>
        <w:ind w:left="2376" w:hanging="330"/>
      </w:pPr>
    </w:lvl>
    <w:lvl w:ilvl="3">
      <w:numFmt w:val="bullet"/>
      <w:lvlText w:val="•"/>
      <w:lvlJc w:val="left"/>
      <w:pPr>
        <w:ind w:left="3344" w:hanging="330"/>
      </w:pPr>
    </w:lvl>
    <w:lvl w:ilvl="4">
      <w:numFmt w:val="bullet"/>
      <w:lvlText w:val="•"/>
      <w:lvlJc w:val="left"/>
      <w:pPr>
        <w:ind w:left="4312" w:hanging="330"/>
      </w:pPr>
    </w:lvl>
    <w:lvl w:ilvl="5">
      <w:numFmt w:val="bullet"/>
      <w:lvlText w:val="•"/>
      <w:lvlJc w:val="left"/>
      <w:pPr>
        <w:ind w:left="5280" w:hanging="330"/>
      </w:pPr>
    </w:lvl>
    <w:lvl w:ilvl="6">
      <w:numFmt w:val="bullet"/>
      <w:lvlText w:val="•"/>
      <w:lvlJc w:val="left"/>
      <w:pPr>
        <w:ind w:left="6248" w:hanging="330"/>
      </w:pPr>
    </w:lvl>
    <w:lvl w:ilvl="7">
      <w:numFmt w:val="bullet"/>
      <w:lvlText w:val="•"/>
      <w:lvlJc w:val="left"/>
      <w:pPr>
        <w:ind w:left="7216" w:hanging="330"/>
      </w:pPr>
    </w:lvl>
    <w:lvl w:ilvl="8">
      <w:numFmt w:val="bullet"/>
      <w:lvlText w:val="•"/>
      <w:lvlJc w:val="left"/>
      <w:pPr>
        <w:ind w:left="8184" w:hanging="330"/>
      </w:pPr>
    </w:lvl>
  </w:abstractNum>
  <w:abstractNum w:abstractNumId="40" w15:restartNumberingAfterBreak="0">
    <w:nsid w:val="538A21F2"/>
    <w:multiLevelType w:val="multilevel"/>
    <w:tmpl w:val="D516565C"/>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41" w15:restartNumberingAfterBreak="0">
    <w:nsid w:val="53F4754D"/>
    <w:multiLevelType w:val="multilevel"/>
    <w:tmpl w:val="BCBE3EF4"/>
    <w:lvl w:ilvl="0">
      <w:start w:val="1"/>
      <w:numFmt w:val="decimal"/>
      <w:lvlText w:val="%1."/>
      <w:lvlJc w:val="left"/>
      <w:pPr>
        <w:ind w:left="560" w:hanging="360"/>
      </w:pPr>
    </w:lvl>
    <w:lvl w:ilvl="1">
      <w:start w:val="1"/>
      <w:numFmt w:val="lowerLetter"/>
      <w:lvlText w:val="%2."/>
      <w:lvlJc w:val="left"/>
      <w:pPr>
        <w:ind w:left="1540" w:hanging="360"/>
      </w:pPr>
    </w:lvl>
    <w:lvl w:ilvl="2">
      <w:start w:val="1"/>
      <w:numFmt w:val="lowerRoman"/>
      <w:lvlText w:val="%3."/>
      <w:lvlJc w:val="right"/>
      <w:pPr>
        <w:ind w:left="2260" w:hanging="180"/>
      </w:pPr>
    </w:lvl>
    <w:lvl w:ilvl="3">
      <w:start w:val="1"/>
      <w:numFmt w:val="decimal"/>
      <w:lvlText w:val="%4."/>
      <w:lvlJc w:val="left"/>
      <w:pPr>
        <w:ind w:left="2980" w:hanging="360"/>
      </w:pPr>
    </w:lvl>
    <w:lvl w:ilvl="4">
      <w:start w:val="1"/>
      <w:numFmt w:val="lowerLetter"/>
      <w:lvlText w:val="%5."/>
      <w:lvlJc w:val="left"/>
      <w:pPr>
        <w:ind w:left="3700" w:hanging="360"/>
      </w:pPr>
    </w:lvl>
    <w:lvl w:ilvl="5">
      <w:start w:val="1"/>
      <w:numFmt w:val="lowerRoman"/>
      <w:lvlText w:val="%6."/>
      <w:lvlJc w:val="right"/>
      <w:pPr>
        <w:ind w:left="4420" w:hanging="180"/>
      </w:pPr>
    </w:lvl>
    <w:lvl w:ilvl="6">
      <w:start w:val="1"/>
      <w:numFmt w:val="decimal"/>
      <w:lvlText w:val="%7."/>
      <w:lvlJc w:val="left"/>
      <w:pPr>
        <w:ind w:left="5140" w:hanging="360"/>
      </w:pPr>
    </w:lvl>
    <w:lvl w:ilvl="7">
      <w:start w:val="1"/>
      <w:numFmt w:val="lowerLetter"/>
      <w:lvlText w:val="%8."/>
      <w:lvlJc w:val="left"/>
      <w:pPr>
        <w:ind w:left="5860" w:hanging="360"/>
      </w:pPr>
    </w:lvl>
    <w:lvl w:ilvl="8">
      <w:start w:val="1"/>
      <w:numFmt w:val="lowerRoman"/>
      <w:lvlText w:val="%9."/>
      <w:lvlJc w:val="right"/>
      <w:pPr>
        <w:ind w:left="6580" w:hanging="180"/>
      </w:pPr>
    </w:lvl>
  </w:abstractNum>
  <w:abstractNum w:abstractNumId="42" w15:restartNumberingAfterBreak="0">
    <w:nsid w:val="579A6F1C"/>
    <w:multiLevelType w:val="multilevel"/>
    <w:tmpl w:val="B238ADB0"/>
    <w:lvl w:ilvl="0">
      <w:start w:val="1"/>
      <w:numFmt w:val="decimal"/>
      <w:lvlText w:val="%1."/>
      <w:lvlJc w:val="left"/>
      <w:pPr>
        <w:ind w:left="100" w:hanging="251"/>
      </w:pPr>
      <w:rPr>
        <w:rFonts w:ascii="Arial MT" w:eastAsia="Arial MT" w:hAnsi="Arial MT" w:cs="Arial MT"/>
        <w:sz w:val="22"/>
        <w:szCs w:val="22"/>
      </w:rPr>
    </w:lvl>
    <w:lvl w:ilvl="1">
      <w:start w:val="1"/>
      <w:numFmt w:val="lowerLetter"/>
      <w:lvlText w:val="%2."/>
      <w:lvlJc w:val="left"/>
      <w:pPr>
        <w:ind w:left="100" w:hanging="309"/>
      </w:pPr>
      <w:rPr>
        <w:rFonts w:ascii="Arial MT" w:eastAsia="Arial MT" w:hAnsi="Arial MT" w:cs="Arial MT"/>
        <w:sz w:val="22"/>
        <w:szCs w:val="22"/>
      </w:rPr>
    </w:lvl>
    <w:lvl w:ilvl="2">
      <w:numFmt w:val="bullet"/>
      <w:lvlText w:val="•"/>
      <w:lvlJc w:val="left"/>
      <w:pPr>
        <w:ind w:left="2104" w:hanging="309"/>
      </w:pPr>
    </w:lvl>
    <w:lvl w:ilvl="3">
      <w:numFmt w:val="bullet"/>
      <w:lvlText w:val="•"/>
      <w:lvlJc w:val="left"/>
      <w:pPr>
        <w:ind w:left="3106" w:hanging="308"/>
      </w:pPr>
    </w:lvl>
    <w:lvl w:ilvl="4">
      <w:numFmt w:val="bullet"/>
      <w:lvlText w:val="•"/>
      <w:lvlJc w:val="left"/>
      <w:pPr>
        <w:ind w:left="4108" w:hanging="308"/>
      </w:pPr>
    </w:lvl>
    <w:lvl w:ilvl="5">
      <w:numFmt w:val="bullet"/>
      <w:lvlText w:val="•"/>
      <w:lvlJc w:val="left"/>
      <w:pPr>
        <w:ind w:left="5110" w:hanging="309"/>
      </w:pPr>
    </w:lvl>
    <w:lvl w:ilvl="6">
      <w:numFmt w:val="bullet"/>
      <w:lvlText w:val="•"/>
      <w:lvlJc w:val="left"/>
      <w:pPr>
        <w:ind w:left="6112" w:hanging="307"/>
      </w:pPr>
    </w:lvl>
    <w:lvl w:ilvl="7">
      <w:numFmt w:val="bullet"/>
      <w:lvlText w:val="•"/>
      <w:lvlJc w:val="left"/>
      <w:pPr>
        <w:ind w:left="7114" w:hanging="309"/>
      </w:pPr>
    </w:lvl>
    <w:lvl w:ilvl="8">
      <w:numFmt w:val="bullet"/>
      <w:lvlText w:val="•"/>
      <w:lvlJc w:val="left"/>
      <w:pPr>
        <w:ind w:left="8116" w:hanging="309"/>
      </w:pPr>
    </w:lvl>
  </w:abstractNum>
  <w:abstractNum w:abstractNumId="43" w15:restartNumberingAfterBreak="0">
    <w:nsid w:val="57FE791A"/>
    <w:multiLevelType w:val="multilevel"/>
    <w:tmpl w:val="7D10472E"/>
    <w:lvl w:ilvl="0">
      <w:start w:val="1"/>
      <w:numFmt w:val="decimal"/>
      <w:lvlText w:val="%1."/>
      <w:lvlJc w:val="left"/>
      <w:pPr>
        <w:ind w:left="100" w:hanging="252"/>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1426" w:hanging="245"/>
      </w:pPr>
    </w:lvl>
    <w:lvl w:ilvl="3">
      <w:numFmt w:val="bullet"/>
      <w:lvlText w:val="•"/>
      <w:lvlJc w:val="left"/>
      <w:pPr>
        <w:ind w:left="2513" w:hanging="245"/>
      </w:pPr>
    </w:lvl>
    <w:lvl w:ilvl="4">
      <w:numFmt w:val="bullet"/>
      <w:lvlText w:val="•"/>
      <w:lvlJc w:val="left"/>
      <w:pPr>
        <w:ind w:left="3600" w:hanging="245"/>
      </w:pPr>
    </w:lvl>
    <w:lvl w:ilvl="5">
      <w:numFmt w:val="bullet"/>
      <w:lvlText w:val="•"/>
      <w:lvlJc w:val="left"/>
      <w:pPr>
        <w:ind w:left="4686" w:hanging="245"/>
      </w:pPr>
    </w:lvl>
    <w:lvl w:ilvl="6">
      <w:numFmt w:val="bullet"/>
      <w:lvlText w:val="•"/>
      <w:lvlJc w:val="left"/>
      <w:pPr>
        <w:ind w:left="5773" w:hanging="245"/>
      </w:pPr>
    </w:lvl>
    <w:lvl w:ilvl="7">
      <w:numFmt w:val="bullet"/>
      <w:lvlText w:val="•"/>
      <w:lvlJc w:val="left"/>
      <w:pPr>
        <w:ind w:left="6860" w:hanging="245"/>
      </w:pPr>
    </w:lvl>
    <w:lvl w:ilvl="8">
      <w:numFmt w:val="bullet"/>
      <w:lvlText w:val="•"/>
      <w:lvlJc w:val="left"/>
      <w:pPr>
        <w:ind w:left="7946" w:hanging="245"/>
      </w:pPr>
    </w:lvl>
  </w:abstractNum>
  <w:abstractNum w:abstractNumId="44" w15:restartNumberingAfterBreak="0">
    <w:nsid w:val="580D3D64"/>
    <w:multiLevelType w:val="multilevel"/>
    <w:tmpl w:val="B0A6580A"/>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45" w15:restartNumberingAfterBreak="0">
    <w:nsid w:val="58B3051B"/>
    <w:multiLevelType w:val="multilevel"/>
    <w:tmpl w:val="02ACD1DE"/>
    <w:lvl w:ilvl="0">
      <w:start w:val="1"/>
      <w:numFmt w:val="decimal"/>
      <w:lvlText w:val="%1."/>
      <w:lvlJc w:val="left"/>
      <w:pPr>
        <w:ind w:left="100" w:hanging="278"/>
      </w:pPr>
      <w:rPr>
        <w:rFonts w:ascii="Arial MT" w:eastAsia="Arial MT" w:hAnsi="Arial MT" w:cs="Arial MT"/>
        <w:sz w:val="22"/>
        <w:szCs w:val="22"/>
      </w:rPr>
    </w:lvl>
    <w:lvl w:ilvl="1">
      <w:numFmt w:val="bullet"/>
      <w:lvlText w:val="•"/>
      <w:lvlJc w:val="left"/>
      <w:pPr>
        <w:ind w:left="1102" w:hanging="278"/>
      </w:pPr>
    </w:lvl>
    <w:lvl w:ilvl="2">
      <w:numFmt w:val="bullet"/>
      <w:lvlText w:val="•"/>
      <w:lvlJc w:val="left"/>
      <w:pPr>
        <w:ind w:left="2104" w:hanging="278"/>
      </w:pPr>
    </w:lvl>
    <w:lvl w:ilvl="3">
      <w:numFmt w:val="bullet"/>
      <w:lvlText w:val="•"/>
      <w:lvlJc w:val="left"/>
      <w:pPr>
        <w:ind w:left="3106" w:hanging="278"/>
      </w:pPr>
    </w:lvl>
    <w:lvl w:ilvl="4">
      <w:numFmt w:val="bullet"/>
      <w:lvlText w:val="•"/>
      <w:lvlJc w:val="left"/>
      <w:pPr>
        <w:ind w:left="4108" w:hanging="278"/>
      </w:pPr>
    </w:lvl>
    <w:lvl w:ilvl="5">
      <w:numFmt w:val="bullet"/>
      <w:lvlText w:val="•"/>
      <w:lvlJc w:val="left"/>
      <w:pPr>
        <w:ind w:left="5110" w:hanging="278"/>
      </w:pPr>
    </w:lvl>
    <w:lvl w:ilvl="6">
      <w:numFmt w:val="bullet"/>
      <w:lvlText w:val="•"/>
      <w:lvlJc w:val="left"/>
      <w:pPr>
        <w:ind w:left="6112" w:hanging="277"/>
      </w:pPr>
    </w:lvl>
    <w:lvl w:ilvl="7">
      <w:numFmt w:val="bullet"/>
      <w:lvlText w:val="•"/>
      <w:lvlJc w:val="left"/>
      <w:pPr>
        <w:ind w:left="7114" w:hanging="278"/>
      </w:pPr>
    </w:lvl>
    <w:lvl w:ilvl="8">
      <w:numFmt w:val="bullet"/>
      <w:lvlText w:val="•"/>
      <w:lvlJc w:val="left"/>
      <w:pPr>
        <w:ind w:left="8116" w:hanging="277"/>
      </w:pPr>
    </w:lvl>
  </w:abstractNum>
  <w:abstractNum w:abstractNumId="46" w15:restartNumberingAfterBreak="0">
    <w:nsid w:val="59D512EC"/>
    <w:multiLevelType w:val="multilevel"/>
    <w:tmpl w:val="1A2A093C"/>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47" w15:restartNumberingAfterBreak="0">
    <w:nsid w:val="5CAB5856"/>
    <w:multiLevelType w:val="multilevel"/>
    <w:tmpl w:val="46C8E626"/>
    <w:lvl w:ilvl="0">
      <w:start w:val="1"/>
      <w:numFmt w:val="decimal"/>
      <w:lvlText w:val="%1."/>
      <w:lvlJc w:val="left"/>
      <w:pPr>
        <w:ind w:left="100" w:hanging="268"/>
      </w:pPr>
      <w:rPr>
        <w:rFonts w:ascii="Arial MT" w:eastAsia="Arial MT" w:hAnsi="Arial MT" w:cs="Arial MT"/>
        <w:sz w:val="22"/>
        <w:szCs w:val="22"/>
      </w:rPr>
    </w:lvl>
    <w:lvl w:ilvl="1">
      <w:numFmt w:val="bullet"/>
      <w:lvlText w:val="•"/>
      <w:lvlJc w:val="left"/>
      <w:pPr>
        <w:ind w:left="1102" w:hanging="268"/>
      </w:pPr>
    </w:lvl>
    <w:lvl w:ilvl="2">
      <w:numFmt w:val="bullet"/>
      <w:lvlText w:val="•"/>
      <w:lvlJc w:val="left"/>
      <w:pPr>
        <w:ind w:left="2104" w:hanging="268"/>
      </w:pPr>
    </w:lvl>
    <w:lvl w:ilvl="3">
      <w:numFmt w:val="bullet"/>
      <w:lvlText w:val="•"/>
      <w:lvlJc w:val="left"/>
      <w:pPr>
        <w:ind w:left="3106" w:hanging="268"/>
      </w:pPr>
    </w:lvl>
    <w:lvl w:ilvl="4">
      <w:numFmt w:val="bullet"/>
      <w:lvlText w:val="•"/>
      <w:lvlJc w:val="left"/>
      <w:pPr>
        <w:ind w:left="4108" w:hanging="268"/>
      </w:pPr>
    </w:lvl>
    <w:lvl w:ilvl="5">
      <w:numFmt w:val="bullet"/>
      <w:lvlText w:val="•"/>
      <w:lvlJc w:val="left"/>
      <w:pPr>
        <w:ind w:left="5110" w:hanging="268"/>
      </w:pPr>
    </w:lvl>
    <w:lvl w:ilvl="6">
      <w:numFmt w:val="bullet"/>
      <w:lvlText w:val="•"/>
      <w:lvlJc w:val="left"/>
      <w:pPr>
        <w:ind w:left="6112" w:hanging="267"/>
      </w:pPr>
    </w:lvl>
    <w:lvl w:ilvl="7">
      <w:numFmt w:val="bullet"/>
      <w:lvlText w:val="•"/>
      <w:lvlJc w:val="left"/>
      <w:pPr>
        <w:ind w:left="7114" w:hanging="268"/>
      </w:pPr>
    </w:lvl>
    <w:lvl w:ilvl="8">
      <w:numFmt w:val="bullet"/>
      <w:lvlText w:val="•"/>
      <w:lvlJc w:val="left"/>
      <w:pPr>
        <w:ind w:left="8116" w:hanging="267"/>
      </w:pPr>
    </w:lvl>
  </w:abstractNum>
  <w:abstractNum w:abstractNumId="48" w15:restartNumberingAfterBreak="0">
    <w:nsid w:val="5E6A5550"/>
    <w:multiLevelType w:val="multilevel"/>
    <w:tmpl w:val="59D00F4A"/>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49" w15:restartNumberingAfterBreak="0">
    <w:nsid w:val="5E6E643C"/>
    <w:multiLevelType w:val="multilevel"/>
    <w:tmpl w:val="285467CA"/>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1426" w:hanging="245"/>
      </w:pPr>
    </w:lvl>
    <w:lvl w:ilvl="3">
      <w:numFmt w:val="bullet"/>
      <w:lvlText w:val="•"/>
      <w:lvlJc w:val="left"/>
      <w:pPr>
        <w:ind w:left="2513" w:hanging="245"/>
      </w:pPr>
    </w:lvl>
    <w:lvl w:ilvl="4">
      <w:numFmt w:val="bullet"/>
      <w:lvlText w:val="•"/>
      <w:lvlJc w:val="left"/>
      <w:pPr>
        <w:ind w:left="3600" w:hanging="245"/>
      </w:pPr>
    </w:lvl>
    <w:lvl w:ilvl="5">
      <w:numFmt w:val="bullet"/>
      <w:lvlText w:val="•"/>
      <w:lvlJc w:val="left"/>
      <w:pPr>
        <w:ind w:left="4686" w:hanging="245"/>
      </w:pPr>
    </w:lvl>
    <w:lvl w:ilvl="6">
      <w:numFmt w:val="bullet"/>
      <w:lvlText w:val="•"/>
      <w:lvlJc w:val="left"/>
      <w:pPr>
        <w:ind w:left="5773" w:hanging="245"/>
      </w:pPr>
    </w:lvl>
    <w:lvl w:ilvl="7">
      <w:numFmt w:val="bullet"/>
      <w:lvlText w:val="•"/>
      <w:lvlJc w:val="left"/>
      <w:pPr>
        <w:ind w:left="6860" w:hanging="245"/>
      </w:pPr>
    </w:lvl>
    <w:lvl w:ilvl="8">
      <w:numFmt w:val="bullet"/>
      <w:lvlText w:val="•"/>
      <w:lvlJc w:val="left"/>
      <w:pPr>
        <w:ind w:left="7946" w:hanging="245"/>
      </w:pPr>
    </w:lvl>
  </w:abstractNum>
  <w:abstractNum w:abstractNumId="50" w15:restartNumberingAfterBreak="0">
    <w:nsid w:val="5E70454C"/>
    <w:multiLevelType w:val="multilevel"/>
    <w:tmpl w:val="88F483F8"/>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51" w15:restartNumberingAfterBreak="0">
    <w:nsid w:val="5EDF66F9"/>
    <w:multiLevelType w:val="multilevel"/>
    <w:tmpl w:val="541071F2"/>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52" w15:restartNumberingAfterBreak="0">
    <w:nsid w:val="5F4520E6"/>
    <w:multiLevelType w:val="multilevel"/>
    <w:tmpl w:val="A5901838"/>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53" w15:restartNumberingAfterBreak="0">
    <w:nsid w:val="61461189"/>
    <w:multiLevelType w:val="multilevel"/>
    <w:tmpl w:val="CFE4E66C"/>
    <w:lvl w:ilvl="0">
      <w:start w:val="1"/>
      <w:numFmt w:val="decimal"/>
      <w:lvlText w:val="%1."/>
      <w:lvlJc w:val="left"/>
      <w:pPr>
        <w:ind w:left="100" w:hanging="363"/>
      </w:pPr>
      <w:rPr>
        <w:rFonts w:ascii="Arial MT" w:eastAsia="Arial MT" w:hAnsi="Arial MT" w:cs="Arial MT"/>
        <w:sz w:val="22"/>
        <w:szCs w:val="22"/>
      </w:rPr>
    </w:lvl>
    <w:lvl w:ilvl="1">
      <w:numFmt w:val="bullet"/>
      <w:lvlText w:val="•"/>
      <w:lvlJc w:val="left"/>
      <w:pPr>
        <w:ind w:left="1102" w:hanging="363"/>
      </w:pPr>
    </w:lvl>
    <w:lvl w:ilvl="2">
      <w:numFmt w:val="bullet"/>
      <w:lvlText w:val="•"/>
      <w:lvlJc w:val="left"/>
      <w:pPr>
        <w:ind w:left="2104" w:hanging="362"/>
      </w:pPr>
    </w:lvl>
    <w:lvl w:ilvl="3">
      <w:numFmt w:val="bullet"/>
      <w:lvlText w:val="•"/>
      <w:lvlJc w:val="left"/>
      <w:pPr>
        <w:ind w:left="3106" w:hanging="363"/>
      </w:pPr>
    </w:lvl>
    <w:lvl w:ilvl="4">
      <w:numFmt w:val="bullet"/>
      <w:lvlText w:val="•"/>
      <w:lvlJc w:val="left"/>
      <w:pPr>
        <w:ind w:left="4108" w:hanging="363"/>
      </w:pPr>
    </w:lvl>
    <w:lvl w:ilvl="5">
      <w:numFmt w:val="bullet"/>
      <w:lvlText w:val="•"/>
      <w:lvlJc w:val="left"/>
      <w:pPr>
        <w:ind w:left="5110" w:hanging="363"/>
      </w:pPr>
    </w:lvl>
    <w:lvl w:ilvl="6">
      <w:numFmt w:val="bullet"/>
      <w:lvlText w:val="•"/>
      <w:lvlJc w:val="left"/>
      <w:pPr>
        <w:ind w:left="6112" w:hanging="362"/>
      </w:pPr>
    </w:lvl>
    <w:lvl w:ilvl="7">
      <w:numFmt w:val="bullet"/>
      <w:lvlText w:val="•"/>
      <w:lvlJc w:val="left"/>
      <w:pPr>
        <w:ind w:left="7114" w:hanging="363"/>
      </w:pPr>
    </w:lvl>
    <w:lvl w:ilvl="8">
      <w:numFmt w:val="bullet"/>
      <w:lvlText w:val="•"/>
      <w:lvlJc w:val="left"/>
      <w:pPr>
        <w:ind w:left="8116" w:hanging="362"/>
      </w:pPr>
    </w:lvl>
  </w:abstractNum>
  <w:abstractNum w:abstractNumId="54" w15:restartNumberingAfterBreak="0">
    <w:nsid w:val="6225695A"/>
    <w:multiLevelType w:val="multilevel"/>
    <w:tmpl w:val="E318D1EA"/>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55" w15:restartNumberingAfterBreak="0">
    <w:nsid w:val="62B0441A"/>
    <w:multiLevelType w:val="multilevel"/>
    <w:tmpl w:val="9584591C"/>
    <w:lvl w:ilvl="0">
      <w:start w:val="1"/>
      <w:numFmt w:val="decimal"/>
      <w:lvlText w:val="%1."/>
      <w:lvlJc w:val="left"/>
      <w:pPr>
        <w:ind w:left="100" w:hanging="265"/>
      </w:pPr>
      <w:rPr>
        <w:rFonts w:ascii="Arial MT" w:eastAsia="Arial MT" w:hAnsi="Arial MT" w:cs="Arial MT"/>
        <w:sz w:val="22"/>
        <w:szCs w:val="22"/>
      </w:rPr>
    </w:lvl>
    <w:lvl w:ilvl="1">
      <w:numFmt w:val="bullet"/>
      <w:lvlText w:val="•"/>
      <w:lvlJc w:val="left"/>
      <w:pPr>
        <w:ind w:left="1102" w:hanging="265"/>
      </w:pPr>
    </w:lvl>
    <w:lvl w:ilvl="2">
      <w:numFmt w:val="bullet"/>
      <w:lvlText w:val="•"/>
      <w:lvlJc w:val="left"/>
      <w:pPr>
        <w:ind w:left="2104" w:hanging="265"/>
      </w:pPr>
    </w:lvl>
    <w:lvl w:ilvl="3">
      <w:numFmt w:val="bullet"/>
      <w:lvlText w:val="•"/>
      <w:lvlJc w:val="left"/>
      <w:pPr>
        <w:ind w:left="3106" w:hanging="265"/>
      </w:pPr>
    </w:lvl>
    <w:lvl w:ilvl="4">
      <w:numFmt w:val="bullet"/>
      <w:lvlText w:val="•"/>
      <w:lvlJc w:val="left"/>
      <w:pPr>
        <w:ind w:left="4108" w:hanging="265"/>
      </w:pPr>
    </w:lvl>
    <w:lvl w:ilvl="5">
      <w:numFmt w:val="bullet"/>
      <w:lvlText w:val="•"/>
      <w:lvlJc w:val="left"/>
      <w:pPr>
        <w:ind w:left="5110" w:hanging="265"/>
      </w:pPr>
    </w:lvl>
    <w:lvl w:ilvl="6">
      <w:numFmt w:val="bullet"/>
      <w:lvlText w:val="•"/>
      <w:lvlJc w:val="left"/>
      <w:pPr>
        <w:ind w:left="6112" w:hanging="265"/>
      </w:pPr>
    </w:lvl>
    <w:lvl w:ilvl="7">
      <w:numFmt w:val="bullet"/>
      <w:lvlText w:val="•"/>
      <w:lvlJc w:val="left"/>
      <w:pPr>
        <w:ind w:left="7114" w:hanging="265"/>
      </w:pPr>
    </w:lvl>
    <w:lvl w:ilvl="8">
      <w:numFmt w:val="bullet"/>
      <w:lvlText w:val="•"/>
      <w:lvlJc w:val="left"/>
      <w:pPr>
        <w:ind w:left="8116" w:hanging="265"/>
      </w:pPr>
    </w:lvl>
  </w:abstractNum>
  <w:abstractNum w:abstractNumId="56" w15:restartNumberingAfterBreak="0">
    <w:nsid w:val="63C12141"/>
    <w:multiLevelType w:val="multilevel"/>
    <w:tmpl w:val="DB587E8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7" w15:restartNumberingAfterBreak="0">
    <w:nsid w:val="64223C4C"/>
    <w:multiLevelType w:val="multilevel"/>
    <w:tmpl w:val="BC045F08"/>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58" w15:restartNumberingAfterBreak="0">
    <w:nsid w:val="6472425F"/>
    <w:multiLevelType w:val="multilevel"/>
    <w:tmpl w:val="FE4C51DE"/>
    <w:lvl w:ilvl="0">
      <w:start w:val="1"/>
      <w:numFmt w:val="decimal"/>
      <w:lvlText w:val="%1."/>
      <w:lvlJc w:val="left"/>
      <w:pPr>
        <w:ind w:left="100" w:hanging="294"/>
      </w:pPr>
      <w:rPr>
        <w:rFonts w:ascii="Arial MT" w:eastAsia="Arial MT" w:hAnsi="Arial MT" w:cs="Arial MT"/>
        <w:sz w:val="22"/>
        <w:szCs w:val="22"/>
      </w:rPr>
    </w:lvl>
    <w:lvl w:ilvl="1">
      <w:start w:val="1"/>
      <w:numFmt w:val="lowerLetter"/>
      <w:lvlText w:val="%2."/>
      <w:lvlJc w:val="left"/>
      <w:pPr>
        <w:ind w:left="100" w:hanging="276"/>
      </w:pPr>
      <w:rPr>
        <w:rFonts w:ascii="Arial MT" w:eastAsia="Arial MT" w:hAnsi="Arial MT" w:cs="Arial MT"/>
        <w:sz w:val="22"/>
        <w:szCs w:val="22"/>
      </w:rPr>
    </w:lvl>
    <w:lvl w:ilvl="2">
      <w:numFmt w:val="bullet"/>
      <w:lvlText w:val="•"/>
      <w:lvlJc w:val="left"/>
      <w:pPr>
        <w:ind w:left="2104" w:hanging="276"/>
      </w:pPr>
    </w:lvl>
    <w:lvl w:ilvl="3">
      <w:numFmt w:val="bullet"/>
      <w:lvlText w:val="•"/>
      <w:lvlJc w:val="left"/>
      <w:pPr>
        <w:ind w:left="3106" w:hanging="276"/>
      </w:pPr>
    </w:lvl>
    <w:lvl w:ilvl="4">
      <w:numFmt w:val="bullet"/>
      <w:lvlText w:val="•"/>
      <w:lvlJc w:val="left"/>
      <w:pPr>
        <w:ind w:left="4108" w:hanging="276"/>
      </w:pPr>
    </w:lvl>
    <w:lvl w:ilvl="5">
      <w:numFmt w:val="bullet"/>
      <w:lvlText w:val="•"/>
      <w:lvlJc w:val="left"/>
      <w:pPr>
        <w:ind w:left="5110" w:hanging="276"/>
      </w:pPr>
    </w:lvl>
    <w:lvl w:ilvl="6">
      <w:numFmt w:val="bullet"/>
      <w:lvlText w:val="•"/>
      <w:lvlJc w:val="left"/>
      <w:pPr>
        <w:ind w:left="6112" w:hanging="276"/>
      </w:pPr>
    </w:lvl>
    <w:lvl w:ilvl="7">
      <w:numFmt w:val="bullet"/>
      <w:lvlText w:val="•"/>
      <w:lvlJc w:val="left"/>
      <w:pPr>
        <w:ind w:left="7114" w:hanging="276"/>
      </w:pPr>
    </w:lvl>
    <w:lvl w:ilvl="8">
      <w:numFmt w:val="bullet"/>
      <w:lvlText w:val="•"/>
      <w:lvlJc w:val="left"/>
      <w:pPr>
        <w:ind w:left="8116" w:hanging="276"/>
      </w:pPr>
    </w:lvl>
  </w:abstractNum>
  <w:abstractNum w:abstractNumId="59" w15:restartNumberingAfterBreak="0">
    <w:nsid w:val="6597194B"/>
    <w:multiLevelType w:val="multilevel"/>
    <w:tmpl w:val="F5988626"/>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60" w15:restartNumberingAfterBreak="0">
    <w:nsid w:val="66CA3205"/>
    <w:multiLevelType w:val="multilevel"/>
    <w:tmpl w:val="4BB25814"/>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61" w15:restartNumberingAfterBreak="0">
    <w:nsid w:val="67ED308F"/>
    <w:multiLevelType w:val="multilevel"/>
    <w:tmpl w:val="42505128"/>
    <w:lvl w:ilvl="0">
      <w:start w:val="1"/>
      <w:numFmt w:val="decimal"/>
      <w:lvlText w:val="%1."/>
      <w:lvlJc w:val="left"/>
      <w:pPr>
        <w:ind w:left="100" w:hanging="250"/>
      </w:pPr>
      <w:rPr>
        <w:rFonts w:ascii="Arial MT" w:eastAsia="Arial MT" w:hAnsi="Arial MT" w:cs="Arial MT"/>
        <w:sz w:val="22"/>
        <w:szCs w:val="22"/>
      </w:rPr>
    </w:lvl>
    <w:lvl w:ilvl="1">
      <w:numFmt w:val="bullet"/>
      <w:lvlText w:val="•"/>
      <w:lvlJc w:val="left"/>
      <w:pPr>
        <w:ind w:left="1102" w:hanging="250"/>
      </w:pPr>
    </w:lvl>
    <w:lvl w:ilvl="2">
      <w:numFmt w:val="bullet"/>
      <w:lvlText w:val="•"/>
      <w:lvlJc w:val="left"/>
      <w:pPr>
        <w:ind w:left="2104" w:hanging="250"/>
      </w:pPr>
    </w:lvl>
    <w:lvl w:ilvl="3">
      <w:numFmt w:val="bullet"/>
      <w:lvlText w:val="•"/>
      <w:lvlJc w:val="left"/>
      <w:pPr>
        <w:ind w:left="3106" w:hanging="250"/>
      </w:pPr>
    </w:lvl>
    <w:lvl w:ilvl="4">
      <w:numFmt w:val="bullet"/>
      <w:lvlText w:val="•"/>
      <w:lvlJc w:val="left"/>
      <w:pPr>
        <w:ind w:left="4108" w:hanging="250"/>
      </w:pPr>
    </w:lvl>
    <w:lvl w:ilvl="5">
      <w:numFmt w:val="bullet"/>
      <w:lvlText w:val="•"/>
      <w:lvlJc w:val="left"/>
      <w:pPr>
        <w:ind w:left="5110" w:hanging="250"/>
      </w:pPr>
    </w:lvl>
    <w:lvl w:ilvl="6">
      <w:numFmt w:val="bullet"/>
      <w:lvlText w:val="•"/>
      <w:lvlJc w:val="left"/>
      <w:pPr>
        <w:ind w:left="6112" w:hanging="250"/>
      </w:pPr>
    </w:lvl>
    <w:lvl w:ilvl="7">
      <w:numFmt w:val="bullet"/>
      <w:lvlText w:val="•"/>
      <w:lvlJc w:val="left"/>
      <w:pPr>
        <w:ind w:left="7114" w:hanging="250"/>
      </w:pPr>
    </w:lvl>
    <w:lvl w:ilvl="8">
      <w:numFmt w:val="bullet"/>
      <w:lvlText w:val="•"/>
      <w:lvlJc w:val="left"/>
      <w:pPr>
        <w:ind w:left="8116" w:hanging="250"/>
      </w:pPr>
    </w:lvl>
  </w:abstractNum>
  <w:abstractNum w:abstractNumId="62" w15:restartNumberingAfterBreak="0">
    <w:nsid w:val="68165AD1"/>
    <w:multiLevelType w:val="multilevel"/>
    <w:tmpl w:val="BE508D4E"/>
    <w:lvl w:ilvl="0">
      <w:start w:val="1"/>
      <w:numFmt w:val="decimal"/>
      <w:lvlText w:val="%1."/>
      <w:lvlJc w:val="left"/>
      <w:pPr>
        <w:ind w:left="100" w:hanging="305"/>
      </w:pPr>
      <w:rPr>
        <w:rFonts w:ascii="Arial MT" w:eastAsia="Arial MT" w:hAnsi="Arial MT" w:cs="Arial MT"/>
        <w:sz w:val="22"/>
        <w:szCs w:val="22"/>
      </w:rPr>
    </w:lvl>
    <w:lvl w:ilvl="1">
      <w:numFmt w:val="bullet"/>
      <w:lvlText w:val="•"/>
      <w:lvlJc w:val="left"/>
      <w:pPr>
        <w:ind w:left="1102" w:hanging="305"/>
      </w:pPr>
    </w:lvl>
    <w:lvl w:ilvl="2">
      <w:numFmt w:val="bullet"/>
      <w:lvlText w:val="•"/>
      <w:lvlJc w:val="left"/>
      <w:pPr>
        <w:ind w:left="2104" w:hanging="305"/>
      </w:pPr>
    </w:lvl>
    <w:lvl w:ilvl="3">
      <w:numFmt w:val="bullet"/>
      <w:lvlText w:val="•"/>
      <w:lvlJc w:val="left"/>
      <w:pPr>
        <w:ind w:left="3106" w:hanging="305"/>
      </w:pPr>
    </w:lvl>
    <w:lvl w:ilvl="4">
      <w:numFmt w:val="bullet"/>
      <w:lvlText w:val="•"/>
      <w:lvlJc w:val="left"/>
      <w:pPr>
        <w:ind w:left="4108" w:hanging="305"/>
      </w:pPr>
    </w:lvl>
    <w:lvl w:ilvl="5">
      <w:numFmt w:val="bullet"/>
      <w:lvlText w:val="•"/>
      <w:lvlJc w:val="left"/>
      <w:pPr>
        <w:ind w:left="5110" w:hanging="305"/>
      </w:pPr>
    </w:lvl>
    <w:lvl w:ilvl="6">
      <w:numFmt w:val="bullet"/>
      <w:lvlText w:val="•"/>
      <w:lvlJc w:val="left"/>
      <w:pPr>
        <w:ind w:left="6112" w:hanging="305"/>
      </w:pPr>
    </w:lvl>
    <w:lvl w:ilvl="7">
      <w:numFmt w:val="bullet"/>
      <w:lvlText w:val="•"/>
      <w:lvlJc w:val="left"/>
      <w:pPr>
        <w:ind w:left="7114" w:hanging="305"/>
      </w:pPr>
    </w:lvl>
    <w:lvl w:ilvl="8">
      <w:numFmt w:val="bullet"/>
      <w:lvlText w:val="•"/>
      <w:lvlJc w:val="left"/>
      <w:pPr>
        <w:ind w:left="8116" w:hanging="305"/>
      </w:pPr>
    </w:lvl>
  </w:abstractNum>
  <w:abstractNum w:abstractNumId="63" w15:restartNumberingAfterBreak="0">
    <w:nsid w:val="681D6345"/>
    <w:multiLevelType w:val="multilevel"/>
    <w:tmpl w:val="42F03F8A"/>
    <w:lvl w:ilvl="0">
      <w:start w:val="1"/>
      <w:numFmt w:val="decimal"/>
      <w:lvlText w:val="%1."/>
      <w:lvlJc w:val="left"/>
      <w:pPr>
        <w:ind w:left="100" w:hanging="255"/>
      </w:pPr>
      <w:rPr>
        <w:rFonts w:ascii="Arial MT" w:eastAsia="Arial MT" w:hAnsi="Arial MT" w:cs="Arial MT"/>
        <w:sz w:val="22"/>
        <w:szCs w:val="22"/>
      </w:rPr>
    </w:lvl>
    <w:lvl w:ilvl="1">
      <w:numFmt w:val="bullet"/>
      <w:lvlText w:val="•"/>
      <w:lvlJc w:val="left"/>
      <w:pPr>
        <w:ind w:left="1102" w:hanging="255"/>
      </w:pPr>
    </w:lvl>
    <w:lvl w:ilvl="2">
      <w:numFmt w:val="bullet"/>
      <w:lvlText w:val="•"/>
      <w:lvlJc w:val="left"/>
      <w:pPr>
        <w:ind w:left="2104" w:hanging="255"/>
      </w:pPr>
    </w:lvl>
    <w:lvl w:ilvl="3">
      <w:numFmt w:val="bullet"/>
      <w:lvlText w:val="•"/>
      <w:lvlJc w:val="left"/>
      <w:pPr>
        <w:ind w:left="3106" w:hanging="255"/>
      </w:pPr>
    </w:lvl>
    <w:lvl w:ilvl="4">
      <w:numFmt w:val="bullet"/>
      <w:lvlText w:val="•"/>
      <w:lvlJc w:val="left"/>
      <w:pPr>
        <w:ind w:left="4108" w:hanging="255"/>
      </w:pPr>
    </w:lvl>
    <w:lvl w:ilvl="5">
      <w:numFmt w:val="bullet"/>
      <w:lvlText w:val="•"/>
      <w:lvlJc w:val="left"/>
      <w:pPr>
        <w:ind w:left="5110" w:hanging="255"/>
      </w:pPr>
    </w:lvl>
    <w:lvl w:ilvl="6">
      <w:numFmt w:val="bullet"/>
      <w:lvlText w:val="•"/>
      <w:lvlJc w:val="left"/>
      <w:pPr>
        <w:ind w:left="6112" w:hanging="255"/>
      </w:pPr>
    </w:lvl>
    <w:lvl w:ilvl="7">
      <w:numFmt w:val="bullet"/>
      <w:lvlText w:val="•"/>
      <w:lvlJc w:val="left"/>
      <w:pPr>
        <w:ind w:left="7114" w:hanging="255"/>
      </w:pPr>
    </w:lvl>
    <w:lvl w:ilvl="8">
      <w:numFmt w:val="bullet"/>
      <w:lvlText w:val="•"/>
      <w:lvlJc w:val="left"/>
      <w:pPr>
        <w:ind w:left="8116" w:hanging="255"/>
      </w:pPr>
    </w:lvl>
  </w:abstractNum>
  <w:abstractNum w:abstractNumId="64" w15:restartNumberingAfterBreak="0">
    <w:nsid w:val="685A078C"/>
    <w:multiLevelType w:val="multilevel"/>
    <w:tmpl w:val="4C90B940"/>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65" w15:restartNumberingAfterBreak="0">
    <w:nsid w:val="68B41C50"/>
    <w:multiLevelType w:val="multilevel"/>
    <w:tmpl w:val="AC3AAA66"/>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66" w15:restartNumberingAfterBreak="0">
    <w:nsid w:val="68D62757"/>
    <w:multiLevelType w:val="multilevel"/>
    <w:tmpl w:val="FB3852D6"/>
    <w:lvl w:ilvl="0">
      <w:start w:val="1"/>
      <w:numFmt w:val="decimal"/>
      <w:lvlText w:val="%1."/>
      <w:lvlJc w:val="left"/>
      <w:pPr>
        <w:ind w:left="100" w:hanging="249"/>
      </w:pPr>
      <w:rPr>
        <w:rFonts w:ascii="Arial MT" w:eastAsia="Arial MT" w:hAnsi="Arial MT" w:cs="Arial MT"/>
        <w:sz w:val="22"/>
        <w:szCs w:val="22"/>
      </w:rPr>
    </w:lvl>
    <w:lvl w:ilvl="1">
      <w:numFmt w:val="bullet"/>
      <w:lvlText w:val="•"/>
      <w:lvlJc w:val="left"/>
      <w:pPr>
        <w:ind w:left="1102" w:hanging="248"/>
      </w:pPr>
    </w:lvl>
    <w:lvl w:ilvl="2">
      <w:numFmt w:val="bullet"/>
      <w:lvlText w:val="•"/>
      <w:lvlJc w:val="left"/>
      <w:pPr>
        <w:ind w:left="2104" w:hanging="249"/>
      </w:pPr>
    </w:lvl>
    <w:lvl w:ilvl="3">
      <w:numFmt w:val="bullet"/>
      <w:lvlText w:val="•"/>
      <w:lvlJc w:val="left"/>
      <w:pPr>
        <w:ind w:left="3106" w:hanging="248"/>
      </w:pPr>
    </w:lvl>
    <w:lvl w:ilvl="4">
      <w:numFmt w:val="bullet"/>
      <w:lvlText w:val="•"/>
      <w:lvlJc w:val="left"/>
      <w:pPr>
        <w:ind w:left="4108" w:hanging="248"/>
      </w:pPr>
    </w:lvl>
    <w:lvl w:ilvl="5">
      <w:numFmt w:val="bullet"/>
      <w:lvlText w:val="•"/>
      <w:lvlJc w:val="left"/>
      <w:pPr>
        <w:ind w:left="5110" w:hanging="249"/>
      </w:pPr>
    </w:lvl>
    <w:lvl w:ilvl="6">
      <w:numFmt w:val="bullet"/>
      <w:lvlText w:val="•"/>
      <w:lvlJc w:val="left"/>
      <w:pPr>
        <w:ind w:left="6112" w:hanging="247"/>
      </w:pPr>
    </w:lvl>
    <w:lvl w:ilvl="7">
      <w:numFmt w:val="bullet"/>
      <w:lvlText w:val="•"/>
      <w:lvlJc w:val="left"/>
      <w:pPr>
        <w:ind w:left="7114" w:hanging="249"/>
      </w:pPr>
    </w:lvl>
    <w:lvl w:ilvl="8">
      <w:numFmt w:val="bullet"/>
      <w:lvlText w:val="•"/>
      <w:lvlJc w:val="left"/>
      <w:pPr>
        <w:ind w:left="8116" w:hanging="249"/>
      </w:pPr>
    </w:lvl>
  </w:abstractNum>
  <w:abstractNum w:abstractNumId="67" w15:restartNumberingAfterBreak="0">
    <w:nsid w:val="6996620E"/>
    <w:multiLevelType w:val="multilevel"/>
    <w:tmpl w:val="DEF05D08"/>
    <w:lvl w:ilvl="0">
      <w:start w:val="1"/>
      <w:numFmt w:val="decimal"/>
      <w:lvlText w:val="%1."/>
      <w:lvlJc w:val="left"/>
      <w:pPr>
        <w:ind w:left="100" w:hanging="253"/>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1426" w:hanging="245"/>
      </w:pPr>
    </w:lvl>
    <w:lvl w:ilvl="3">
      <w:numFmt w:val="bullet"/>
      <w:lvlText w:val="•"/>
      <w:lvlJc w:val="left"/>
      <w:pPr>
        <w:ind w:left="2513" w:hanging="245"/>
      </w:pPr>
    </w:lvl>
    <w:lvl w:ilvl="4">
      <w:numFmt w:val="bullet"/>
      <w:lvlText w:val="•"/>
      <w:lvlJc w:val="left"/>
      <w:pPr>
        <w:ind w:left="3600" w:hanging="245"/>
      </w:pPr>
    </w:lvl>
    <w:lvl w:ilvl="5">
      <w:numFmt w:val="bullet"/>
      <w:lvlText w:val="•"/>
      <w:lvlJc w:val="left"/>
      <w:pPr>
        <w:ind w:left="4686" w:hanging="245"/>
      </w:pPr>
    </w:lvl>
    <w:lvl w:ilvl="6">
      <w:numFmt w:val="bullet"/>
      <w:lvlText w:val="•"/>
      <w:lvlJc w:val="left"/>
      <w:pPr>
        <w:ind w:left="5773" w:hanging="245"/>
      </w:pPr>
    </w:lvl>
    <w:lvl w:ilvl="7">
      <w:numFmt w:val="bullet"/>
      <w:lvlText w:val="•"/>
      <w:lvlJc w:val="left"/>
      <w:pPr>
        <w:ind w:left="6860" w:hanging="245"/>
      </w:pPr>
    </w:lvl>
    <w:lvl w:ilvl="8">
      <w:numFmt w:val="bullet"/>
      <w:lvlText w:val="•"/>
      <w:lvlJc w:val="left"/>
      <w:pPr>
        <w:ind w:left="7946" w:hanging="245"/>
      </w:pPr>
    </w:lvl>
  </w:abstractNum>
  <w:abstractNum w:abstractNumId="68" w15:restartNumberingAfterBreak="0">
    <w:nsid w:val="6C6D5C73"/>
    <w:multiLevelType w:val="multilevel"/>
    <w:tmpl w:val="CE7015AE"/>
    <w:lvl w:ilvl="0">
      <w:start w:val="1"/>
      <w:numFmt w:val="decimal"/>
      <w:lvlText w:val="%1."/>
      <w:lvlJc w:val="left"/>
      <w:pPr>
        <w:ind w:left="100" w:hanging="252"/>
      </w:pPr>
      <w:rPr>
        <w:rFonts w:ascii="Arial MT" w:eastAsia="Arial MT" w:hAnsi="Arial MT" w:cs="Arial MT"/>
        <w:sz w:val="22"/>
        <w:szCs w:val="22"/>
      </w:rPr>
    </w:lvl>
    <w:lvl w:ilvl="1">
      <w:numFmt w:val="bullet"/>
      <w:lvlText w:val="•"/>
      <w:lvlJc w:val="left"/>
      <w:pPr>
        <w:ind w:left="1102" w:hanging="252"/>
      </w:pPr>
    </w:lvl>
    <w:lvl w:ilvl="2">
      <w:numFmt w:val="bullet"/>
      <w:lvlText w:val="•"/>
      <w:lvlJc w:val="left"/>
      <w:pPr>
        <w:ind w:left="2104" w:hanging="251"/>
      </w:pPr>
    </w:lvl>
    <w:lvl w:ilvl="3">
      <w:numFmt w:val="bullet"/>
      <w:lvlText w:val="•"/>
      <w:lvlJc w:val="left"/>
      <w:pPr>
        <w:ind w:left="3106" w:hanging="251"/>
      </w:pPr>
    </w:lvl>
    <w:lvl w:ilvl="4">
      <w:numFmt w:val="bullet"/>
      <w:lvlText w:val="•"/>
      <w:lvlJc w:val="left"/>
      <w:pPr>
        <w:ind w:left="4108" w:hanging="252"/>
      </w:pPr>
    </w:lvl>
    <w:lvl w:ilvl="5">
      <w:numFmt w:val="bullet"/>
      <w:lvlText w:val="•"/>
      <w:lvlJc w:val="left"/>
      <w:pPr>
        <w:ind w:left="5110" w:hanging="252"/>
      </w:pPr>
    </w:lvl>
    <w:lvl w:ilvl="6">
      <w:numFmt w:val="bullet"/>
      <w:lvlText w:val="•"/>
      <w:lvlJc w:val="left"/>
      <w:pPr>
        <w:ind w:left="6112" w:hanging="252"/>
      </w:pPr>
    </w:lvl>
    <w:lvl w:ilvl="7">
      <w:numFmt w:val="bullet"/>
      <w:lvlText w:val="•"/>
      <w:lvlJc w:val="left"/>
      <w:pPr>
        <w:ind w:left="7114" w:hanging="252"/>
      </w:pPr>
    </w:lvl>
    <w:lvl w:ilvl="8">
      <w:numFmt w:val="bullet"/>
      <w:lvlText w:val="•"/>
      <w:lvlJc w:val="left"/>
      <w:pPr>
        <w:ind w:left="8116" w:hanging="252"/>
      </w:pPr>
    </w:lvl>
  </w:abstractNum>
  <w:abstractNum w:abstractNumId="69" w15:restartNumberingAfterBreak="0">
    <w:nsid w:val="6D4B35EA"/>
    <w:multiLevelType w:val="multilevel"/>
    <w:tmpl w:val="378EACA8"/>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70" w15:restartNumberingAfterBreak="0">
    <w:nsid w:val="70DB5870"/>
    <w:multiLevelType w:val="multilevel"/>
    <w:tmpl w:val="01C6899C"/>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71" w15:restartNumberingAfterBreak="0">
    <w:nsid w:val="71994C46"/>
    <w:multiLevelType w:val="multilevel"/>
    <w:tmpl w:val="AC2A6722"/>
    <w:lvl w:ilvl="0">
      <w:start w:val="1"/>
      <w:numFmt w:val="decimal"/>
      <w:lvlText w:val="%1."/>
      <w:lvlJc w:val="left"/>
      <w:pPr>
        <w:ind w:left="100" w:hanging="276"/>
      </w:pPr>
      <w:rPr>
        <w:rFonts w:ascii="Arial MT" w:eastAsia="Arial MT" w:hAnsi="Arial MT" w:cs="Arial MT"/>
        <w:sz w:val="22"/>
        <w:szCs w:val="22"/>
      </w:rPr>
    </w:lvl>
    <w:lvl w:ilvl="1">
      <w:numFmt w:val="bullet"/>
      <w:lvlText w:val="•"/>
      <w:lvlJc w:val="left"/>
      <w:pPr>
        <w:ind w:left="1102" w:hanging="276"/>
      </w:pPr>
    </w:lvl>
    <w:lvl w:ilvl="2">
      <w:numFmt w:val="bullet"/>
      <w:lvlText w:val="•"/>
      <w:lvlJc w:val="left"/>
      <w:pPr>
        <w:ind w:left="2104" w:hanging="276"/>
      </w:pPr>
    </w:lvl>
    <w:lvl w:ilvl="3">
      <w:numFmt w:val="bullet"/>
      <w:lvlText w:val="•"/>
      <w:lvlJc w:val="left"/>
      <w:pPr>
        <w:ind w:left="3106" w:hanging="276"/>
      </w:pPr>
    </w:lvl>
    <w:lvl w:ilvl="4">
      <w:numFmt w:val="bullet"/>
      <w:lvlText w:val="•"/>
      <w:lvlJc w:val="left"/>
      <w:pPr>
        <w:ind w:left="4108" w:hanging="276"/>
      </w:pPr>
    </w:lvl>
    <w:lvl w:ilvl="5">
      <w:numFmt w:val="bullet"/>
      <w:lvlText w:val="•"/>
      <w:lvlJc w:val="left"/>
      <w:pPr>
        <w:ind w:left="5110" w:hanging="276"/>
      </w:pPr>
    </w:lvl>
    <w:lvl w:ilvl="6">
      <w:numFmt w:val="bullet"/>
      <w:lvlText w:val="•"/>
      <w:lvlJc w:val="left"/>
      <w:pPr>
        <w:ind w:left="6112" w:hanging="276"/>
      </w:pPr>
    </w:lvl>
    <w:lvl w:ilvl="7">
      <w:numFmt w:val="bullet"/>
      <w:lvlText w:val="•"/>
      <w:lvlJc w:val="left"/>
      <w:pPr>
        <w:ind w:left="7114" w:hanging="276"/>
      </w:pPr>
    </w:lvl>
    <w:lvl w:ilvl="8">
      <w:numFmt w:val="bullet"/>
      <w:lvlText w:val="•"/>
      <w:lvlJc w:val="left"/>
      <w:pPr>
        <w:ind w:left="8116" w:hanging="276"/>
      </w:pPr>
    </w:lvl>
  </w:abstractNum>
  <w:abstractNum w:abstractNumId="72" w15:restartNumberingAfterBreak="0">
    <w:nsid w:val="786C06BA"/>
    <w:multiLevelType w:val="multilevel"/>
    <w:tmpl w:val="8482CD8A"/>
    <w:lvl w:ilvl="0">
      <w:start w:val="1"/>
      <w:numFmt w:val="decimal"/>
      <w:lvlText w:val="%1."/>
      <w:lvlJc w:val="left"/>
      <w:pPr>
        <w:ind w:left="100" w:hanging="271"/>
      </w:pPr>
      <w:rPr>
        <w:rFonts w:ascii="Arial MT" w:eastAsia="Arial MT" w:hAnsi="Arial MT" w:cs="Arial MT"/>
        <w:sz w:val="22"/>
        <w:szCs w:val="22"/>
      </w:rPr>
    </w:lvl>
    <w:lvl w:ilvl="1">
      <w:start w:val="1"/>
      <w:numFmt w:val="lowerLetter"/>
      <w:lvlText w:val="%2."/>
      <w:lvlJc w:val="left"/>
      <w:pPr>
        <w:ind w:left="100" w:hanging="300"/>
      </w:pPr>
      <w:rPr>
        <w:rFonts w:ascii="Arial MT" w:eastAsia="Arial MT" w:hAnsi="Arial MT" w:cs="Arial MT"/>
        <w:sz w:val="22"/>
        <w:szCs w:val="22"/>
      </w:rPr>
    </w:lvl>
    <w:lvl w:ilvl="2">
      <w:numFmt w:val="bullet"/>
      <w:lvlText w:val="•"/>
      <w:lvlJc w:val="left"/>
      <w:pPr>
        <w:ind w:left="2104" w:hanging="300"/>
      </w:pPr>
    </w:lvl>
    <w:lvl w:ilvl="3">
      <w:numFmt w:val="bullet"/>
      <w:lvlText w:val="•"/>
      <w:lvlJc w:val="left"/>
      <w:pPr>
        <w:ind w:left="3106" w:hanging="300"/>
      </w:pPr>
    </w:lvl>
    <w:lvl w:ilvl="4">
      <w:numFmt w:val="bullet"/>
      <w:lvlText w:val="•"/>
      <w:lvlJc w:val="left"/>
      <w:pPr>
        <w:ind w:left="4108" w:hanging="300"/>
      </w:pPr>
    </w:lvl>
    <w:lvl w:ilvl="5">
      <w:numFmt w:val="bullet"/>
      <w:lvlText w:val="•"/>
      <w:lvlJc w:val="left"/>
      <w:pPr>
        <w:ind w:left="5110" w:hanging="300"/>
      </w:pPr>
    </w:lvl>
    <w:lvl w:ilvl="6">
      <w:numFmt w:val="bullet"/>
      <w:lvlText w:val="•"/>
      <w:lvlJc w:val="left"/>
      <w:pPr>
        <w:ind w:left="6112" w:hanging="300"/>
      </w:pPr>
    </w:lvl>
    <w:lvl w:ilvl="7">
      <w:numFmt w:val="bullet"/>
      <w:lvlText w:val="•"/>
      <w:lvlJc w:val="left"/>
      <w:pPr>
        <w:ind w:left="7114" w:hanging="300"/>
      </w:pPr>
    </w:lvl>
    <w:lvl w:ilvl="8">
      <w:numFmt w:val="bullet"/>
      <w:lvlText w:val="•"/>
      <w:lvlJc w:val="left"/>
      <w:pPr>
        <w:ind w:left="8116" w:hanging="300"/>
      </w:pPr>
    </w:lvl>
  </w:abstractNum>
  <w:abstractNum w:abstractNumId="73" w15:restartNumberingAfterBreak="0">
    <w:nsid w:val="79CE14B3"/>
    <w:multiLevelType w:val="multilevel"/>
    <w:tmpl w:val="A7E22534"/>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74" w15:restartNumberingAfterBreak="0">
    <w:nsid w:val="79E80376"/>
    <w:multiLevelType w:val="multilevel"/>
    <w:tmpl w:val="0E60DF80"/>
    <w:lvl w:ilvl="0">
      <w:start w:val="1"/>
      <w:numFmt w:val="decimal"/>
      <w:lvlText w:val="%1."/>
      <w:lvlJc w:val="left"/>
      <w:pPr>
        <w:ind w:left="100" w:hanging="268"/>
      </w:pPr>
      <w:rPr>
        <w:rFonts w:ascii="Arial MT" w:eastAsia="Arial MT" w:hAnsi="Arial MT" w:cs="Arial MT"/>
        <w:sz w:val="22"/>
        <w:szCs w:val="22"/>
      </w:rPr>
    </w:lvl>
    <w:lvl w:ilvl="1">
      <w:numFmt w:val="bullet"/>
      <w:lvlText w:val="•"/>
      <w:lvlJc w:val="left"/>
      <w:pPr>
        <w:ind w:left="1102" w:hanging="268"/>
      </w:pPr>
    </w:lvl>
    <w:lvl w:ilvl="2">
      <w:numFmt w:val="bullet"/>
      <w:lvlText w:val="•"/>
      <w:lvlJc w:val="left"/>
      <w:pPr>
        <w:ind w:left="2104" w:hanging="268"/>
      </w:pPr>
    </w:lvl>
    <w:lvl w:ilvl="3">
      <w:numFmt w:val="bullet"/>
      <w:lvlText w:val="•"/>
      <w:lvlJc w:val="left"/>
      <w:pPr>
        <w:ind w:left="3106" w:hanging="268"/>
      </w:pPr>
    </w:lvl>
    <w:lvl w:ilvl="4">
      <w:numFmt w:val="bullet"/>
      <w:lvlText w:val="•"/>
      <w:lvlJc w:val="left"/>
      <w:pPr>
        <w:ind w:left="4108" w:hanging="268"/>
      </w:pPr>
    </w:lvl>
    <w:lvl w:ilvl="5">
      <w:numFmt w:val="bullet"/>
      <w:lvlText w:val="•"/>
      <w:lvlJc w:val="left"/>
      <w:pPr>
        <w:ind w:left="5110" w:hanging="268"/>
      </w:pPr>
    </w:lvl>
    <w:lvl w:ilvl="6">
      <w:numFmt w:val="bullet"/>
      <w:lvlText w:val="•"/>
      <w:lvlJc w:val="left"/>
      <w:pPr>
        <w:ind w:left="6112" w:hanging="267"/>
      </w:pPr>
    </w:lvl>
    <w:lvl w:ilvl="7">
      <w:numFmt w:val="bullet"/>
      <w:lvlText w:val="•"/>
      <w:lvlJc w:val="left"/>
      <w:pPr>
        <w:ind w:left="7114" w:hanging="268"/>
      </w:pPr>
    </w:lvl>
    <w:lvl w:ilvl="8">
      <w:numFmt w:val="bullet"/>
      <w:lvlText w:val="•"/>
      <w:lvlJc w:val="left"/>
      <w:pPr>
        <w:ind w:left="8116" w:hanging="267"/>
      </w:pPr>
    </w:lvl>
  </w:abstractNum>
  <w:abstractNum w:abstractNumId="75" w15:restartNumberingAfterBreak="0">
    <w:nsid w:val="7AF84EAC"/>
    <w:multiLevelType w:val="multilevel"/>
    <w:tmpl w:val="EAEE29CE"/>
    <w:lvl w:ilvl="0">
      <w:start w:val="1"/>
      <w:numFmt w:val="decimal"/>
      <w:lvlText w:val="%1."/>
      <w:lvlJc w:val="left"/>
      <w:pPr>
        <w:ind w:left="344" w:hanging="245"/>
      </w:pPr>
      <w:rPr>
        <w:rFonts w:ascii="Arial MT" w:eastAsia="Arial MT" w:hAnsi="Arial MT" w:cs="Arial MT"/>
        <w:sz w:val="22"/>
        <w:szCs w:val="22"/>
      </w:rPr>
    </w:lvl>
    <w:lvl w:ilvl="1">
      <w:start w:val="1"/>
      <w:numFmt w:val="lowerLetter"/>
      <w:lvlText w:val="%2."/>
      <w:lvlJc w:val="left"/>
      <w:pPr>
        <w:ind w:left="344" w:hanging="245"/>
      </w:pPr>
      <w:rPr>
        <w:rFonts w:ascii="Arial MT" w:eastAsia="Arial MT" w:hAnsi="Arial MT" w:cs="Arial MT"/>
        <w:sz w:val="22"/>
        <w:szCs w:val="22"/>
      </w:r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abstractNum w:abstractNumId="76" w15:restartNumberingAfterBreak="0">
    <w:nsid w:val="7CF63043"/>
    <w:multiLevelType w:val="multilevel"/>
    <w:tmpl w:val="6F987632"/>
    <w:lvl w:ilvl="0">
      <w:start w:val="1"/>
      <w:numFmt w:val="decimal"/>
      <w:lvlText w:val="%1."/>
      <w:lvlJc w:val="left"/>
      <w:pPr>
        <w:ind w:left="344" w:hanging="245"/>
      </w:pPr>
      <w:rPr>
        <w:rFonts w:ascii="Arial MT" w:eastAsia="Arial MT" w:hAnsi="Arial MT" w:cs="Arial MT"/>
        <w:sz w:val="22"/>
        <w:szCs w:val="22"/>
      </w:rPr>
    </w:lvl>
    <w:lvl w:ilvl="1">
      <w:numFmt w:val="bullet"/>
      <w:lvlText w:val="•"/>
      <w:lvlJc w:val="left"/>
      <w:pPr>
        <w:ind w:left="1318" w:hanging="245"/>
      </w:pPr>
    </w:lvl>
    <w:lvl w:ilvl="2">
      <w:numFmt w:val="bullet"/>
      <w:lvlText w:val="•"/>
      <w:lvlJc w:val="left"/>
      <w:pPr>
        <w:ind w:left="2296" w:hanging="245"/>
      </w:pPr>
    </w:lvl>
    <w:lvl w:ilvl="3">
      <w:numFmt w:val="bullet"/>
      <w:lvlText w:val="•"/>
      <w:lvlJc w:val="left"/>
      <w:pPr>
        <w:ind w:left="3274" w:hanging="245"/>
      </w:pPr>
    </w:lvl>
    <w:lvl w:ilvl="4">
      <w:numFmt w:val="bullet"/>
      <w:lvlText w:val="•"/>
      <w:lvlJc w:val="left"/>
      <w:pPr>
        <w:ind w:left="4252" w:hanging="245"/>
      </w:pPr>
    </w:lvl>
    <w:lvl w:ilvl="5">
      <w:numFmt w:val="bullet"/>
      <w:lvlText w:val="•"/>
      <w:lvlJc w:val="left"/>
      <w:pPr>
        <w:ind w:left="5230" w:hanging="245"/>
      </w:pPr>
    </w:lvl>
    <w:lvl w:ilvl="6">
      <w:numFmt w:val="bullet"/>
      <w:lvlText w:val="•"/>
      <w:lvlJc w:val="left"/>
      <w:pPr>
        <w:ind w:left="6208" w:hanging="245"/>
      </w:pPr>
    </w:lvl>
    <w:lvl w:ilvl="7">
      <w:numFmt w:val="bullet"/>
      <w:lvlText w:val="•"/>
      <w:lvlJc w:val="left"/>
      <w:pPr>
        <w:ind w:left="7186" w:hanging="245"/>
      </w:pPr>
    </w:lvl>
    <w:lvl w:ilvl="8">
      <w:numFmt w:val="bullet"/>
      <w:lvlText w:val="•"/>
      <w:lvlJc w:val="left"/>
      <w:pPr>
        <w:ind w:left="8164" w:hanging="245"/>
      </w:pPr>
    </w:lvl>
  </w:abstractNum>
  <w:num w:numId="1">
    <w:abstractNumId w:val="61"/>
  </w:num>
  <w:num w:numId="2">
    <w:abstractNumId w:val="74"/>
  </w:num>
  <w:num w:numId="3">
    <w:abstractNumId w:val="44"/>
  </w:num>
  <w:num w:numId="4">
    <w:abstractNumId w:val="2"/>
  </w:num>
  <w:num w:numId="5">
    <w:abstractNumId w:val="9"/>
  </w:num>
  <w:num w:numId="6">
    <w:abstractNumId w:val="57"/>
  </w:num>
  <w:num w:numId="7">
    <w:abstractNumId w:val="16"/>
  </w:num>
  <w:num w:numId="8">
    <w:abstractNumId w:val="25"/>
  </w:num>
  <w:num w:numId="9">
    <w:abstractNumId w:val="55"/>
  </w:num>
  <w:num w:numId="10">
    <w:abstractNumId w:val="68"/>
  </w:num>
  <w:num w:numId="11">
    <w:abstractNumId w:val="6"/>
  </w:num>
  <w:num w:numId="12">
    <w:abstractNumId w:val="64"/>
  </w:num>
  <w:num w:numId="13">
    <w:abstractNumId w:val="29"/>
  </w:num>
  <w:num w:numId="14">
    <w:abstractNumId w:val="72"/>
  </w:num>
  <w:num w:numId="15">
    <w:abstractNumId w:val="70"/>
  </w:num>
  <w:num w:numId="16">
    <w:abstractNumId w:val="47"/>
  </w:num>
  <w:num w:numId="17">
    <w:abstractNumId w:val="76"/>
  </w:num>
  <w:num w:numId="18">
    <w:abstractNumId w:val="56"/>
  </w:num>
  <w:num w:numId="19">
    <w:abstractNumId w:val="12"/>
  </w:num>
  <w:num w:numId="20">
    <w:abstractNumId w:val="63"/>
  </w:num>
  <w:num w:numId="21">
    <w:abstractNumId w:val="75"/>
  </w:num>
  <w:num w:numId="22">
    <w:abstractNumId w:val="17"/>
  </w:num>
  <w:num w:numId="23">
    <w:abstractNumId w:val="66"/>
  </w:num>
  <w:num w:numId="24">
    <w:abstractNumId w:val="13"/>
  </w:num>
  <w:num w:numId="25">
    <w:abstractNumId w:val="65"/>
  </w:num>
  <w:num w:numId="26">
    <w:abstractNumId w:val="51"/>
  </w:num>
  <w:num w:numId="27">
    <w:abstractNumId w:val="62"/>
  </w:num>
  <w:num w:numId="28">
    <w:abstractNumId w:val="18"/>
  </w:num>
  <w:num w:numId="29">
    <w:abstractNumId w:val="10"/>
  </w:num>
  <w:num w:numId="30">
    <w:abstractNumId w:val="15"/>
  </w:num>
  <w:num w:numId="31">
    <w:abstractNumId w:val="23"/>
  </w:num>
  <w:num w:numId="32">
    <w:abstractNumId w:val="34"/>
  </w:num>
  <w:num w:numId="33">
    <w:abstractNumId w:val="43"/>
  </w:num>
  <w:num w:numId="34">
    <w:abstractNumId w:val="1"/>
  </w:num>
  <w:num w:numId="35">
    <w:abstractNumId w:val="45"/>
  </w:num>
  <w:num w:numId="36">
    <w:abstractNumId w:val="49"/>
  </w:num>
  <w:num w:numId="37">
    <w:abstractNumId w:val="14"/>
  </w:num>
  <w:num w:numId="38">
    <w:abstractNumId w:val="40"/>
  </w:num>
  <w:num w:numId="39">
    <w:abstractNumId w:val="37"/>
  </w:num>
  <w:num w:numId="40">
    <w:abstractNumId w:val="69"/>
  </w:num>
  <w:num w:numId="41">
    <w:abstractNumId w:val="7"/>
  </w:num>
  <w:num w:numId="42">
    <w:abstractNumId w:val="67"/>
  </w:num>
  <w:num w:numId="43">
    <w:abstractNumId w:val="28"/>
  </w:num>
  <w:num w:numId="44">
    <w:abstractNumId w:val="35"/>
  </w:num>
  <w:num w:numId="45">
    <w:abstractNumId w:val="58"/>
  </w:num>
  <w:num w:numId="46">
    <w:abstractNumId w:val="5"/>
  </w:num>
  <w:num w:numId="47">
    <w:abstractNumId w:val="73"/>
  </w:num>
  <w:num w:numId="48">
    <w:abstractNumId w:val="39"/>
  </w:num>
  <w:num w:numId="49">
    <w:abstractNumId w:val="26"/>
  </w:num>
  <w:num w:numId="50">
    <w:abstractNumId w:val="20"/>
  </w:num>
  <w:num w:numId="51">
    <w:abstractNumId w:val="60"/>
  </w:num>
  <w:num w:numId="52">
    <w:abstractNumId w:val="31"/>
  </w:num>
  <w:num w:numId="53">
    <w:abstractNumId w:val="41"/>
  </w:num>
  <w:num w:numId="54">
    <w:abstractNumId w:val="33"/>
  </w:num>
  <w:num w:numId="55">
    <w:abstractNumId w:val="53"/>
  </w:num>
  <w:num w:numId="56">
    <w:abstractNumId w:val="27"/>
  </w:num>
  <w:num w:numId="57">
    <w:abstractNumId w:val="42"/>
  </w:num>
  <w:num w:numId="58">
    <w:abstractNumId w:val="59"/>
  </w:num>
  <w:num w:numId="59">
    <w:abstractNumId w:val="0"/>
  </w:num>
  <w:num w:numId="60">
    <w:abstractNumId w:val="19"/>
  </w:num>
  <w:num w:numId="61">
    <w:abstractNumId w:val="50"/>
  </w:num>
  <w:num w:numId="62">
    <w:abstractNumId w:val="8"/>
  </w:num>
  <w:num w:numId="63">
    <w:abstractNumId w:val="52"/>
  </w:num>
  <w:num w:numId="64">
    <w:abstractNumId w:val="22"/>
  </w:num>
  <w:num w:numId="65">
    <w:abstractNumId w:val="4"/>
  </w:num>
  <w:num w:numId="66">
    <w:abstractNumId w:val="46"/>
  </w:num>
  <w:num w:numId="67">
    <w:abstractNumId w:val="30"/>
  </w:num>
  <w:num w:numId="68">
    <w:abstractNumId w:val="24"/>
  </w:num>
  <w:num w:numId="69">
    <w:abstractNumId w:val="21"/>
  </w:num>
  <w:num w:numId="70">
    <w:abstractNumId w:val="54"/>
  </w:num>
  <w:num w:numId="71">
    <w:abstractNumId w:val="36"/>
  </w:num>
  <w:num w:numId="72">
    <w:abstractNumId w:val="38"/>
  </w:num>
  <w:num w:numId="73">
    <w:abstractNumId w:val="11"/>
  </w:num>
  <w:num w:numId="74">
    <w:abstractNumId w:val="32"/>
  </w:num>
  <w:num w:numId="75">
    <w:abstractNumId w:val="71"/>
  </w:num>
  <w:num w:numId="76">
    <w:abstractNumId w:val="3"/>
  </w:num>
  <w:num w:numId="77">
    <w:abstractNumId w:val="48"/>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13BD4"/>
    <w:rsid w:val="00304831"/>
    <w:rsid w:val="008275A3"/>
    <w:rsid w:val="00D13BD4"/>
    <w:rsid w:val="00DC4274"/>
    <w:rsid w:val="00FC42CA"/>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B4AF712-E85B-4592-8C73-F83F06D742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MT" w:eastAsia="Arial MT" w:hAnsi="Arial MT" w:cs="Arial MT"/>
        <w:sz w:val="22"/>
        <w:szCs w:val="22"/>
        <w:lang w:val="es-ES" w:eastAsia="es-EC" w:bidi="ar-SA"/>
      </w:rPr>
    </w:rPrDefault>
    <w:pPrDefault>
      <w:pPr>
        <w:widowControl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7864"/>
    <w:pPr>
      <w:autoSpaceDE w:val="0"/>
      <w:autoSpaceDN w:val="0"/>
    </w:pPr>
  </w:style>
  <w:style w:type="paragraph" w:styleId="Ttulo1">
    <w:name w:val="heading 1"/>
    <w:basedOn w:val="Normal"/>
    <w:next w:val="Normal"/>
    <w:uiPriority w:val="9"/>
    <w:qFormat/>
    <w:rsid w:val="00E027FF"/>
    <w:pPr>
      <w:keepNext/>
      <w:keepLines/>
      <w:spacing w:before="480" w:after="120"/>
      <w:outlineLvl w:val="0"/>
    </w:pPr>
    <w:rPr>
      <w:b/>
      <w:sz w:val="48"/>
      <w:szCs w:val="48"/>
    </w:rPr>
  </w:style>
  <w:style w:type="paragraph" w:styleId="Ttulo2">
    <w:name w:val="heading 2"/>
    <w:basedOn w:val="Normal"/>
    <w:next w:val="Normal"/>
    <w:uiPriority w:val="9"/>
    <w:semiHidden/>
    <w:unhideWhenUsed/>
    <w:qFormat/>
    <w:rsid w:val="00E027FF"/>
    <w:pPr>
      <w:keepNext/>
      <w:keepLines/>
      <w:spacing w:before="360" w:after="80"/>
      <w:outlineLvl w:val="1"/>
    </w:pPr>
    <w:rPr>
      <w:b/>
      <w:sz w:val="36"/>
      <w:szCs w:val="36"/>
    </w:rPr>
  </w:style>
  <w:style w:type="paragraph" w:styleId="Ttulo3">
    <w:name w:val="heading 3"/>
    <w:basedOn w:val="Normal"/>
    <w:next w:val="Normal"/>
    <w:uiPriority w:val="9"/>
    <w:semiHidden/>
    <w:unhideWhenUsed/>
    <w:qFormat/>
    <w:rsid w:val="00E027FF"/>
    <w:pPr>
      <w:keepNext/>
      <w:keepLines/>
      <w:spacing w:before="280" w:after="80"/>
      <w:outlineLvl w:val="2"/>
    </w:pPr>
    <w:rPr>
      <w:b/>
      <w:sz w:val="28"/>
      <w:szCs w:val="28"/>
    </w:rPr>
  </w:style>
  <w:style w:type="paragraph" w:styleId="Ttulo4">
    <w:name w:val="heading 4"/>
    <w:basedOn w:val="Normal"/>
    <w:next w:val="Normal"/>
    <w:uiPriority w:val="9"/>
    <w:semiHidden/>
    <w:unhideWhenUsed/>
    <w:qFormat/>
    <w:rsid w:val="00E027FF"/>
    <w:pPr>
      <w:keepNext/>
      <w:keepLines/>
      <w:spacing w:before="240" w:after="40"/>
      <w:outlineLvl w:val="3"/>
    </w:pPr>
    <w:rPr>
      <w:b/>
      <w:sz w:val="24"/>
      <w:szCs w:val="24"/>
    </w:rPr>
  </w:style>
  <w:style w:type="paragraph" w:styleId="Ttulo5">
    <w:name w:val="heading 5"/>
    <w:basedOn w:val="Normal"/>
    <w:next w:val="Normal"/>
    <w:uiPriority w:val="9"/>
    <w:semiHidden/>
    <w:unhideWhenUsed/>
    <w:qFormat/>
    <w:rsid w:val="00E027FF"/>
    <w:pPr>
      <w:keepNext/>
      <w:keepLines/>
      <w:spacing w:before="220" w:after="40"/>
      <w:outlineLvl w:val="4"/>
    </w:pPr>
    <w:rPr>
      <w:b/>
    </w:rPr>
  </w:style>
  <w:style w:type="paragraph" w:styleId="Ttulo6">
    <w:name w:val="heading 6"/>
    <w:basedOn w:val="Normal"/>
    <w:next w:val="Normal"/>
    <w:uiPriority w:val="9"/>
    <w:semiHidden/>
    <w:unhideWhenUsed/>
    <w:qFormat/>
    <w:rsid w:val="00E027FF"/>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link w:val="TtuloCar"/>
    <w:uiPriority w:val="10"/>
    <w:qFormat/>
    <w:rsid w:val="00647864"/>
    <w:pPr>
      <w:spacing w:before="78"/>
      <w:ind w:left="3750" w:right="1220" w:hanging="2531"/>
    </w:pPr>
    <w:rPr>
      <w:rFonts w:ascii="Arial" w:eastAsia="Arial" w:hAnsi="Arial" w:cs="Arial"/>
      <w:b/>
      <w:bCs/>
      <w:sz w:val="36"/>
      <w:szCs w:val="36"/>
    </w:rPr>
  </w:style>
  <w:style w:type="paragraph" w:customStyle="1" w:styleId="Normal1">
    <w:name w:val="Normal1"/>
    <w:rsid w:val="00E027FF"/>
  </w:style>
  <w:style w:type="table" w:customStyle="1" w:styleId="TableNormal0">
    <w:name w:val="Table Normal"/>
    <w:rsid w:val="00E027FF"/>
    <w:tblPr>
      <w:tblCellMar>
        <w:top w:w="0" w:type="dxa"/>
        <w:left w:w="0" w:type="dxa"/>
        <w:bottom w:w="0" w:type="dxa"/>
        <w:right w:w="0" w:type="dxa"/>
      </w:tblCellMar>
    </w:tblPr>
  </w:style>
  <w:style w:type="table" w:customStyle="1" w:styleId="TableNormal1">
    <w:name w:val="Table Normal"/>
    <w:rsid w:val="00E027FF"/>
    <w:tblPr>
      <w:tblCellMar>
        <w:top w:w="0" w:type="dxa"/>
        <w:left w:w="0" w:type="dxa"/>
        <w:bottom w:w="0" w:type="dxa"/>
        <w:right w:w="0" w:type="dxa"/>
      </w:tblCellMar>
    </w:tblPr>
  </w:style>
  <w:style w:type="table" w:customStyle="1" w:styleId="TableNormal2">
    <w:name w:val="Table Normal"/>
    <w:uiPriority w:val="2"/>
    <w:semiHidden/>
    <w:unhideWhenUsed/>
    <w:qFormat/>
    <w:rsid w:val="00647864"/>
    <w:pPr>
      <w:autoSpaceDE w:val="0"/>
      <w:autoSpaceDN w:val="0"/>
    </w:pPr>
    <w:rPr>
      <w:lang w:val="en-US"/>
    </w:rPr>
    <w:tblPr>
      <w:tblInd w:w="0" w:type="dxa"/>
      <w:tblCellMar>
        <w:top w:w="0" w:type="dxa"/>
        <w:left w:w="0" w:type="dxa"/>
        <w:bottom w:w="0" w:type="dxa"/>
        <w:right w:w="0" w:type="dxa"/>
      </w:tblCellMar>
    </w:tblPr>
  </w:style>
  <w:style w:type="paragraph" w:styleId="Textoindependiente">
    <w:name w:val="Body Text"/>
    <w:basedOn w:val="Normal"/>
    <w:link w:val="TextoindependienteCar"/>
    <w:uiPriority w:val="1"/>
    <w:qFormat/>
    <w:rsid w:val="00647864"/>
    <w:pPr>
      <w:ind w:left="100"/>
    </w:pPr>
  </w:style>
  <w:style w:type="character" w:customStyle="1" w:styleId="TextoindependienteCar">
    <w:name w:val="Texto independiente Car"/>
    <w:basedOn w:val="Fuentedeprrafopredeter"/>
    <w:link w:val="Textoindependiente"/>
    <w:uiPriority w:val="1"/>
    <w:rsid w:val="00647864"/>
    <w:rPr>
      <w:rFonts w:ascii="Arial MT" w:eastAsia="Arial MT" w:hAnsi="Arial MT" w:cs="Arial MT"/>
      <w:lang w:val="es-ES"/>
    </w:rPr>
  </w:style>
  <w:style w:type="character" w:customStyle="1" w:styleId="TtuloCar">
    <w:name w:val="Título Car"/>
    <w:basedOn w:val="Fuentedeprrafopredeter"/>
    <w:link w:val="Ttulo"/>
    <w:uiPriority w:val="10"/>
    <w:rsid w:val="00647864"/>
    <w:rPr>
      <w:rFonts w:ascii="Arial" w:eastAsia="Arial" w:hAnsi="Arial" w:cs="Arial"/>
      <w:b/>
      <w:bCs/>
      <w:sz w:val="36"/>
      <w:szCs w:val="36"/>
      <w:lang w:val="es-ES"/>
    </w:rPr>
  </w:style>
  <w:style w:type="paragraph" w:styleId="Prrafodelista">
    <w:name w:val="List Paragraph"/>
    <w:basedOn w:val="Normal"/>
    <w:uiPriority w:val="1"/>
    <w:qFormat/>
    <w:rsid w:val="00647864"/>
    <w:pPr>
      <w:ind w:left="100"/>
      <w:jc w:val="both"/>
    </w:pPr>
  </w:style>
  <w:style w:type="paragraph" w:customStyle="1" w:styleId="TableParagraph">
    <w:name w:val="Table Paragraph"/>
    <w:basedOn w:val="Normal"/>
    <w:uiPriority w:val="1"/>
    <w:qFormat/>
    <w:rsid w:val="00647864"/>
  </w:style>
  <w:style w:type="paragraph" w:styleId="Encabezado">
    <w:name w:val="header"/>
    <w:basedOn w:val="Normal"/>
    <w:link w:val="EncabezadoCar"/>
    <w:uiPriority w:val="99"/>
    <w:unhideWhenUsed/>
    <w:rsid w:val="00647864"/>
    <w:pPr>
      <w:tabs>
        <w:tab w:val="center" w:pos="4252"/>
        <w:tab w:val="right" w:pos="8504"/>
      </w:tabs>
    </w:pPr>
  </w:style>
  <w:style w:type="character" w:customStyle="1" w:styleId="EncabezadoCar">
    <w:name w:val="Encabezado Car"/>
    <w:basedOn w:val="Fuentedeprrafopredeter"/>
    <w:link w:val="Encabezado"/>
    <w:uiPriority w:val="99"/>
    <w:rsid w:val="00647864"/>
    <w:rPr>
      <w:rFonts w:ascii="Arial MT" w:eastAsia="Arial MT" w:hAnsi="Arial MT" w:cs="Arial MT"/>
      <w:lang w:val="es-ES"/>
    </w:rPr>
  </w:style>
  <w:style w:type="paragraph" w:styleId="Piedepgina">
    <w:name w:val="footer"/>
    <w:basedOn w:val="Normal"/>
    <w:link w:val="PiedepginaCar"/>
    <w:uiPriority w:val="99"/>
    <w:unhideWhenUsed/>
    <w:rsid w:val="00647864"/>
    <w:pPr>
      <w:tabs>
        <w:tab w:val="center" w:pos="4252"/>
        <w:tab w:val="right" w:pos="8504"/>
      </w:tabs>
    </w:pPr>
  </w:style>
  <w:style w:type="character" w:customStyle="1" w:styleId="PiedepginaCar">
    <w:name w:val="Pie de página Car"/>
    <w:basedOn w:val="Fuentedeprrafopredeter"/>
    <w:link w:val="Piedepgina"/>
    <w:uiPriority w:val="99"/>
    <w:rsid w:val="00647864"/>
    <w:rPr>
      <w:rFonts w:ascii="Arial MT" w:eastAsia="Arial MT" w:hAnsi="Arial MT" w:cs="Arial MT"/>
      <w:lang w:val="es-ES"/>
    </w:rPr>
  </w:style>
  <w:style w:type="character" w:styleId="Refdecomentario">
    <w:name w:val="annotation reference"/>
    <w:basedOn w:val="Fuentedeprrafopredeter"/>
    <w:uiPriority w:val="99"/>
    <w:semiHidden/>
    <w:unhideWhenUsed/>
    <w:rsid w:val="00647864"/>
    <w:rPr>
      <w:sz w:val="16"/>
      <w:szCs w:val="16"/>
    </w:rPr>
  </w:style>
  <w:style w:type="paragraph" w:styleId="Textocomentario">
    <w:name w:val="annotation text"/>
    <w:basedOn w:val="Normal"/>
    <w:link w:val="TextocomentarioCar"/>
    <w:uiPriority w:val="99"/>
    <w:semiHidden/>
    <w:unhideWhenUsed/>
    <w:rsid w:val="00647864"/>
    <w:rPr>
      <w:sz w:val="20"/>
      <w:szCs w:val="20"/>
    </w:rPr>
  </w:style>
  <w:style w:type="character" w:customStyle="1" w:styleId="TextocomentarioCar">
    <w:name w:val="Texto comentario Car"/>
    <w:basedOn w:val="Fuentedeprrafopredeter"/>
    <w:link w:val="Textocomentario"/>
    <w:uiPriority w:val="99"/>
    <w:semiHidden/>
    <w:rsid w:val="00647864"/>
    <w:rPr>
      <w:rFonts w:ascii="Arial MT" w:eastAsia="Arial MT" w:hAnsi="Arial MT" w:cs="Arial MT"/>
      <w:sz w:val="20"/>
      <w:szCs w:val="20"/>
      <w:lang w:val="es-ES"/>
    </w:rPr>
  </w:style>
  <w:style w:type="paragraph" w:styleId="Asuntodelcomentario">
    <w:name w:val="annotation subject"/>
    <w:basedOn w:val="Textocomentario"/>
    <w:next w:val="Textocomentario"/>
    <w:link w:val="AsuntodelcomentarioCar"/>
    <w:uiPriority w:val="99"/>
    <w:semiHidden/>
    <w:unhideWhenUsed/>
    <w:rsid w:val="00647864"/>
    <w:rPr>
      <w:b/>
      <w:bCs/>
    </w:rPr>
  </w:style>
  <w:style w:type="character" w:customStyle="1" w:styleId="AsuntodelcomentarioCar">
    <w:name w:val="Asunto del comentario Car"/>
    <w:basedOn w:val="TextocomentarioCar"/>
    <w:link w:val="Asuntodelcomentario"/>
    <w:uiPriority w:val="99"/>
    <w:semiHidden/>
    <w:rsid w:val="00647864"/>
    <w:rPr>
      <w:rFonts w:ascii="Arial MT" w:eastAsia="Arial MT" w:hAnsi="Arial MT" w:cs="Arial MT"/>
      <w:b/>
      <w:bCs/>
      <w:sz w:val="20"/>
      <w:szCs w:val="20"/>
      <w:lang w:val="es-ES"/>
    </w:rPr>
  </w:style>
  <w:style w:type="paragraph" w:styleId="NormalWeb">
    <w:name w:val="Normal (Web)"/>
    <w:basedOn w:val="Normal"/>
    <w:uiPriority w:val="99"/>
    <w:unhideWhenUsed/>
    <w:rsid w:val="00B71C1F"/>
    <w:pPr>
      <w:widowControl/>
      <w:autoSpaceDE/>
      <w:autoSpaceDN/>
      <w:spacing w:before="100" w:beforeAutospacing="1" w:after="100" w:afterAutospacing="1"/>
    </w:pPr>
    <w:rPr>
      <w:rFonts w:ascii="Times New Roman" w:eastAsia="Times New Roman" w:hAnsi="Times New Roman" w:cs="Times New Roman"/>
      <w:sz w:val="24"/>
      <w:szCs w:val="24"/>
      <w:lang w:val="es-EC"/>
    </w:rPr>
  </w:style>
  <w:style w:type="paragraph" w:styleId="Sinespaciado">
    <w:name w:val="No Spacing"/>
    <w:uiPriority w:val="1"/>
    <w:qFormat/>
    <w:rsid w:val="008F43C7"/>
    <w:pPr>
      <w:autoSpaceDE w:val="0"/>
      <w:autoSpaceDN w:val="0"/>
    </w:p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Textodeglobo">
    <w:name w:val="Balloon Text"/>
    <w:basedOn w:val="Normal"/>
    <w:link w:val="TextodegloboCar"/>
    <w:uiPriority w:val="99"/>
    <w:semiHidden/>
    <w:unhideWhenUsed/>
    <w:rsid w:val="00B309CA"/>
    <w:rPr>
      <w:rFonts w:ascii="Tahoma" w:hAnsi="Tahoma" w:cs="Tahoma"/>
      <w:sz w:val="16"/>
      <w:szCs w:val="16"/>
    </w:rPr>
  </w:style>
  <w:style w:type="character" w:customStyle="1" w:styleId="TextodegloboCar">
    <w:name w:val="Texto de globo Car"/>
    <w:basedOn w:val="Fuentedeprrafopredeter"/>
    <w:link w:val="Textodeglobo"/>
    <w:uiPriority w:val="99"/>
    <w:semiHidden/>
    <w:rsid w:val="00B309C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9JgxEj3usnFIQ2OXSMfR7hDGrWg==">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</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B152767C-77A7-4DE1-9532-85973A56B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50</Pages>
  <Words>24811</Words>
  <Characters>136464</Characters>
  <Application>Microsoft Office Word</Application>
  <DocSecurity>0</DocSecurity>
  <Lines>1137</Lines>
  <Paragraphs>321</Paragraphs>
  <ScaleCrop>false</ScaleCrop>
  <Company/>
  <LinksUpToDate>false</LinksUpToDate>
  <CharactersWithSpaces>160954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Est. Jean Pierre Suntaxi Anasi</dc:creator>
  <cp:lastModifiedBy>Joselin Maria quintana</cp:lastModifiedBy>
  <cp:revision>4</cp:revision>
  <dcterms:created xsi:type="dcterms:W3CDTF">2023-06-30T20:05:00Z</dcterms:created>
  <dcterms:modified xsi:type="dcterms:W3CDTF">2023-07-11T16:33:00Z</dcterms:modified>
</cp:coreProperties>
</file>